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B0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color w:val="auto"/>
        </w:rPr>
      </w:pPr>
      <w:r>
        <w:rPr>
          <w:rFonts w:ascii="方正小标宋_GBK" w:hAnsi="方正小标宋_GBK" w:eastAsia="方正小标宋_GBK" w:cs="方正小标宋_GBK"/>
          <w:color w:val="auto"/>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color w:val="auto"/>
          <w:kern w:val="0"/>
          <w:sz w:val="43"/>
          <w:szCs w:val="43"/>
          <w:lang w:val="en-US" w:eastAsia="zh-CN" w:bidi="ar"/>
        </w:rPr>
      </w:pPr>
      <w:r>
        <w:rPr>
          <w:rFonts w:hint="eastAsia" w:ascii="方正小标宋_GBK" w:hAnsi="方正小标宋_GBK" w:eastAsia="方正小标宋_GBK" w:cs="方正小标宋_GBK"/>
          <w:color w:val="auto"/>
          <w:kern w:val="0"/>
          <w:sz w:val="43"/>
          <w:szCs w:val="43"/>
          <w:lang w:val="en-US" w:eastAsia="zh-CN" w:bidi="ar"/>
        </w:rPr>
        <w:t>人行征信数据前置查询、前置报数接口开发专项服务采购项目竞争性比选文件</w:t>
      </w:r>
    </w:p>
    <w:p w14:paraId="4DC0EA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因公司生产经营需要，现需采购征信接口开发服务。在此，诚邀符合资格条件的供应商参与报价，现将有关事项通告如下：</w:t>
      </w:r>
    </w:p>
    <w:p w14:paraId="65D701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lang w:val="en-US" w:eastAsia="zh-CN"/>
        </w:rPr>
        <w:t>一</w:t>
      </w:r>
      <w:r>
        <w:rPr>
          <w:rFonts w:hint="eastAsia" w:ascii="方正黑体_GBK" w:hAnsi="方正黑体_GBK" w:eastAsia="方正黑体_GBK" w:cs="方正黑体_GBK"/>
          <w:sz w:val="32"/>
          <w:szCs w:val="40"/>
        </w:rPr>
        <w:t>、供应商资格要求</w:t>
      </w:r>
    </w:p>
    <w:p w14:paraId="2C4662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一</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基础资质要求</w:t>
      </w:r>
    </w:p>
    <w:p w14:paraId="22836B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w:t>
      </w:r>
      <w:r>
        <w:rPr>
          <w:rFonts w:hint="eastAsia" w:ascii="方正仿宋_GBK" w:hAnsi="方正仿宋_GBK" w:eastAsia="方正仿宋_GBK" w:cs="方正仿宋_GBK"/>
          <w:sz w:val="32"/>
          <w:szCs w:val="40"/>
        </w:rPr>
        <w:t>中华人民共和国境内合法注册的独立法人，持有有效的</w:t>
      </w:r>
      <w:r>
        <w:rPr>
          <w:rFonts w:hint="eastAsia" w:ascii="方正仿宋_GBK" w:hAnsi="方正仿宋_GBK" w:eastAsia="方正仿宋_GBK" w:cs="方正仿宋_GBK"/>
          <w:sz w:val="32"/>
          <w:szCs w:val="40"/>
          <w:lang w:val="en-US" w:eastAsia="zh-CN"/>
        </w:rPr>
        <w:t>工商</w:t>
      </w:r>
      <w:r>
        <w:rPr>
          <w:rFonts w:hint="eastAsia" w:ascii="方正仿宋_GBK" w:hAnsi="方正仿宋_GBK" w:eastAsia="方正仿宋_GBK" w:cs="方正仿宋_GBK"/>
          <w:sz w:val="32"/>
          <w:szCs w:val="40"/>
        </w:rPr>
        <w:t>营业执照</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经营范围包括技术开发与服务类、计算机系统服务类及其他与征信接入相关的服务事项；</w:t>
      </w:r>
    </w:p>
    <w:p w14:paraId="364D47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2.需独立具备二代征信前置查询、前置报数及征信测试相关的软件著作权。</w:t>
      </w:r>
    </w:p>
    <w:p w14:paraId="18D6FD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二</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财务要求</w:t>
      </w:r>
    </w:p>
    <w:p w14:paraId="520290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具有良好的商业信誉和健全的财务会计制度</w:t>
      </w:r>
      <w:r>
        <w:rPr>
          <w:rFonts w:hint="eastAsia" w:ascii="方正仿宋_GBK" w:hAnsi="方正仿宋_GBK" w:eastAsia="方正仿宋_GBK" w:cs="方正仿宋_GBK"/>
          <w:sz w:val="32"/>
          <w:szCs w:val="40"/>
          <w:lang w:eastAsia="zh-CN"/>
        </w:rPr>
        <w:t>；近三年（202</w:t>
      </w:r>
      <w:r>
        <w:rPr>
          <w:rFonts w:hint="eastAsia" w:ascii="方正仿宋_GBK" w:hAnsi="方正仿宋_GBK" w:eastAsia="方正仿宋_GBK" w:cs="方正仿宋_GBK"/>
          <w:sz w:val="32"/>
          <w:szCs w:val="40"/>
          <w:lang w:val="en-US" w:eastAsia="zh-CN"/>
        </w:rPr>
        <w:t>3</w:t>
      </w:r>
      <w:r>
        <w:rPr>
          <w:rFonts w:hint="eastAsia" w:ascii="方正仿宋_GBK" w:hAnsi="方正仿宋_GBK" w:eastAsia="方正仿宋_GBK" w:cs="方正仿宋_GBK"/>
          <w:sz w:val="32"/>
          <w:szCs w:val="40"/>
          <w:lang w:eastAsia="zh-CN"/>
        </w:rPr>
        <w:t>年</w:t>
      </w:r>
      <w:r>
        <w:rPr>
          <w:rFonts w:hint="eastAsia" w:ascii="方正仿宋_GBK" w:hAnsi="方正仿宋_GBK" w:eastAsia="方正仿宋_GBK" w:cs="方正仿宋_GBK"/>
          <w:sz w:val="32"/>
          <w:szCs w:val="40"/>
          <w:lang w:val="en-US" w:eastAsia="zh-CN"/>
        </w:rPr>
        <w:t>至今</w:t>
      </w:r>
      <w:r>
        <w:rPr>
          <w:rFonts w:hint="eastAsia" w:ascii="方正仿宋_GBK" w:hAnsi="方正仿宋_GBK" w:eastAsia="方正仿宋_GBK" w:cs="方正仿宋_GBK"/>
          <w:sz w:val="32"/>
          <w:szCs w:val="40"/>
          <w:lang w:eastAsia="zh-CN"/>
        </w:rPr>
        <w:t>）财务状况良好；有依法缴纳税收和社会保障资金的良好记录。</w:t>
      </w:r>
    </w:p>
    <w:p w14:paraId="6CAA36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（三）信誉要求</w:t>
      </w:r>
    </w:p>
    <w:p w14:paraId="54C8B95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不得存在下列不良状况或不良信用记录：</w:t>
      </w:r>
    </w:p>
    <w:p w14:paraId="4BE047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1.</w:t>
      </w:r>
      <w:r>
        <w:rPr>
          <w:rFonts w:hint="eastAsia" w:ascii="方正仿宋_GBK" w:hAnsi="方正仿宋_GBK" w:eastAsia="方正仿宋_GBK" w:cs="方正仿宋_GBK"/>
          <w:sz w:val="32"/>
          <w:szCs w:val="40"/>
        </w:rPr>
        <w:t>被省级及以上主管部门取消招标项目所在地的报价资格且处于有效期内；</w:t>
      </w:r>
    </w:p>
    <w:p w14:paraId="748E03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2.</w:t>
      </w:r>
      <w:r>
        <w:rPr>
          <w:rFonts w:hint="eastAsia" w:ascii="方正仿宋_GBK" w:hAnsi="方正仿宋_GBK" w:eastAsia="方正仿宋_GBK" w:cs="方正仿宋_GBK"/>
          <w:sz w:val="32"/>
          <w:szCs w:val="40"/>
        </w:rPr>
        <w:t>被责令停业，暂扣或吊销执照，或吊销资质证书；</w:t>
      </w:r>
    </w:p>
    <w:p w14:paraId="337B2B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val="en-US" w:eastAsia="zh-CN"/>
        </w:rPr>
        <w:t>3.</w:t>
      </w:r>
      <w:r>
        <w:rPr>
          <w:rFonts w:hint="eastAsia" w:ascii="方正仿宋_GBK" w:hAnsi="方正仿宋_GBK" w:eastAsia="方正仿宋_GBK" w:cs="方正仿宋_GBK"/>
          <w:sz w:val="32"/>
          <w:szCs w:val="40"/>
        </w:rPr>
        <w:t>进入清算程序，或被宣告破产，或其他丧失履约能力的情形</w:t>
      </w:r>
      <w:r>
        <w:rPr>
          <w:rFonts w:hint="eastAsia" w:ascii="方正仿宋_GBK" w:hAnsi="方正仿宋_GBK" w:eastAsia="方正仿宋_GBK" w:cs="方正仿宋_GBK"/>
          <w:sz w:val="32"/>
          <w:szCs w:val="40"/>
          <w:lang w:eastAsia="zh-CN"/>
        </w:rPr>
        <w:t>；</w:t>
      </w:r>
    </w:p>
    <w:p w14:paraId="0615F6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4.</w:t>
      </w:r>
      <w:r>
        <w:rPr>
          <w:rFonts w:hint="eastAsia" w:ascii="方正仿宋_GBK" w:hAnsi="方正仿宋_GBK" w:eastAsia="方正仿宋_GBK" w:cs="方正仿宋_GBK"/>
          <w:sz w:val="32"/>
          <w:szCs w:val="40"/>
        </w:rPr>
        <w:t>在国家企业信用信息公示系统中被列入严重违法失信企业名单；</w:t>
      </w:r>
    </w:p>
    <w:p w14:paraId="29DCAE9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5.在</w:t>
      </w:r>
      <w:r>
        <w:rPr>
          <w:rFonts w:hint="eastAsia" w:ascii="方正仿宋_GBK" w:hAnsi="方正仿宋_GBK" w:eastAsia="方正仿宋_GBK" w:cs="方正仿宋_GBK"/>
          <w:sz w:val="32"/>
          <w:szCs w:val="40"/>
        </w:rPr>
        <w:t>“信用中国”</w:t>
      </w:r>
      <w:r>
        <w:rPr>
          <w:rFonts w:hint="eastAsia" w:ascii="方正仿宋_GBK" w:hAnsi="方正仿宋_GBK" w:eastAsia="方正仿宋_GBK" w:cs="方正仿宋_GBK"/>
          <w:sz w:val="32"/>
          <w:szCs w:val="40"/>
          <w:lang w:val="en-US" w:eastAsia="zh-CN"/>
        </w:rPr>
        <w:t>网站</w:t>
      </w:r>
      <w:r>
        <w:rPr>
          <w:rFonts w:hint="eastAsia" w:ascii="方正仿宋_GBK" w:hAnsi="方正仿宋_GBK" w:eastAsia="方正仿宋_GBK" w:cs="方正仿宋_GBK"/>
          <w:sz w:val="32"/>
          <w:szCs w:val="40"/>
        </w:rPr>
        <w:t>或“中国执行信息公开网”中被列入失信被执行人名单；</w:t>
      </w:r>
    </w:p>
    <w:p w14:paraId="59145E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val="en-US" w:eastAsia="zh-CN"/>
        </w:rPr>
        <w:t>6.</w:t>
      </w:r>
      <w:r>
        <w:rPr>
          <w:rFonts w:hint="eastAsia" w:ascii="方正仿宋_GBK" w:hAnsi="方正仿宋_GBK" w:eastAsia="方正仿宋_GBK" w:cs="方正仿宋_GBK"/>
          <w:sz w:val="32"/>
          <w:szCs w:val="40"/>
        </w:rPr>
        <w:t>法律法规规定的其他情形。</w:t>
      </w:r>
    </w:p>
    <w:p w14:paraId="3A7208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四</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业绩要求</w:t>
      </w:r>
    </w:p>
    <w:p w14:paraId="34DF41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方正仿宋_GBK" w:hAnsi="方正仿宋_GBK" w:eastAsia="方正仿宋_GBK" w:cs="方正仿宋_GBK"/>
          <w:sz w:val="32"/>
          <w:szCs w:val="40"/>
          <w:lang w:val="en-US" w:eastAsia="zh-CN"/>
        </w:rPr>
        <w:t>供应商近三年（以合同签订时间为准）至少具备两项二代征信接入服务成功案例（须提供相应的业绩证明材料，如中标通知书或合同扫描件，合同扫描件含合同首页、合同范围页、主要内容页和签字盖章页），且应说明项目实施周期。</w:t>
      </w:r>
    </w:p>
    <w:p w14:paraId="55E1BE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五</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团队要求</w:t>
      </w:r>
    </w:p>
    <w:p w14:paraId="706119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1.供应商需在重庆地区设有常驻服务团队；</w:t>
      </w:r>
    </w:p>
    <w:p w14:paraId="131653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2.项目实施团队人员均为公司全职正式员工，须提供近6个月内社保证明；</w:t>
      </w:r>
    </w:p>
    <w:p w14:paraId="1186FC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3.项目团队人员应具备接受人行培训的相关证书及征信接入服务的实施经验（须提供合同证明材料）。</w:t>
      </w:r>
    </w:p>
    <w:p w14:paraId="647E88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二、采购需求</w:t>
      </w:r>
    </w:p>
    <w:tbl>
      <w:tblPr>
        <w:tblStyle w:val="7"/>
        <w:tblW w:w="9121" w:type="dxa"/>
        <w:jc w:val="center"/>
        <w:tblLayout w:type="autofit"/>
        <w:tblCellMar>
          <w:top w:w="32" w:type="dxa"/>
          <w:left w:w="64" w:type="dxa"/>
          <w:bottom w:w="32" w:type="dxa"/>
          <w:right w:w="64" w:type="dxa"/>
        </w:tblCellMar>
      </w:tblPr>
      <w:tblGrid>
        <w:gridCol w:w="453"/>
        <w:gridCol w:w="1543"/>
        <w:gridCol w:w="5913"/>
        <w:gridCol w:w="606"/>
        <w:gridCol w:w="606"/>
      </w:tblGrid>
      <w:tr w14:paraId="7E410401">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446705F">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14:paraId="1E0D75CC">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项目</w:t>
            </w:r>
          </w:p>
        </w:tc>
        <w:tc>
          <w:tcPr>
            <w:tcW w:w="5913" w:type="dxa"/>
            <w:tcBorders>
              <w:top w:val="single" w:color="000000" w:sz="4" w:space="0"/>
              <w:left w:val="single" w:color="000000" w:sz="4" w:space="0"/>
              <w:bottom w:val="single" w:color="000000" w:sz="4" w:space="0"/>
              <w:right w:val="single" w:color="000000" w:sz="4" w:space="0"/>
            </w:tcBorders>
            <w:vAlign w:val="center"/>
          </w:tcPr>
          <w:p w14:paraId="5B23A406">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功能模块</w:t>
            </w:r>
          </w:p>
        </w:tc>
        <w:tc>
          <w:tcPr>
            <w:tcW w:w="606" w:type="dxa"/>
            <w:tcBorders>
              <w:top w:val="single" w:color="000000" w:sz="4" w:space="0"/>
              <w:left w:val="single" w:color="000000" w:sz="4" w:space="0"/>
              <w:bottom w:val="single" w:color="000000" w:sz="4" w:space="0"/>
              <w:right w:val="single" w:color="000000" w:sz="4" w:space="0"/>
            </w:tcBorders>
            <w:vAlign w:val="center"/>
          </w:tcPr>
          <w:p w14:paraId="402B0BAC">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单位</w:t>
            </w:r>
          </w:p>
        </w:tc>
        <w:tc>
          <w:tcPr>
            <w:tcW w:w="606" w:type="dxa"/>
            <w:tcBorders>
              <w:top w:val="single" w:color="000000" w:sz="4" w:space="0"/>
              <w:left w:val="single" w:color="000000" w:sz="4" w:space="0"/>
              <w:bottom w:val="single" w:color="000000" w:sz="4" w:space="0"/>
              <w:right w:val="single" w:color="000000" w:sz="4" w:space="0"/>
            </w:tcBorders>
            <w:vAlign w:val="center"/>
          </w:tcPr>
          <w:p w14:paraId="723AE22B">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数量</w:t>
            </w:r>
          </w:p>
        </w:tc>
      </w:tr>
      <w:tr w14:paraId="7B5FC28D">
        <w:tblPrEx>
          <w:tblCellMar>
            <w:top w:w="32" w:type="dxa"/>
            <w:left w:w="64" w:type="dxa"/>
            <w:bottom w:w="32" w:type="dxa"/>
            <w:right w:w="64" w:type="dxa"/>
          </w:tblCellMar>
        </w:tblPrEx>
        <w:trPr>
          <w:trHeight w:val="0" w:hRule="atLeast"/>
          <w:jc w:val="center"/>
        </w:trPr>
        <w:tc>
          <w:tcPr>
            <w:tcW w:w="453" w:type="dxa"/>
            <w:vMerge w:val="restart"/>
            <w:tcBorders>
              <w:top w:val="single" w:color="000000" w:sz="4" w:space="0"/>
              <w:left w:val="single" w:color="000000" w:sz="4" w:space="0"/>
              <w:right w:val="single" w:color="000000" w:sz="4" w:space="0"/>
            </w:tcBorders>
            <w:vAlign w:val="center"/>
          </w:tcPr>
          <w:p w14:paraId="61A4E4F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543" w:type="dxa"/>
            <w:vMerge w:val="restart"/>
            <w:tcBorders>
              <w:top w:val="single" w:color="000000" w:sz="4" w:space="0"/>
              <w:left w:val="single" w:color="000000" w:sz="4" w:space="0"/>
              <w:right w:val="single" w:color="000000" w:sz="4" w:space="0"/>
            </w:tcBorders>
            <w:vAlign w:val="center"/>
          </w:tcPr>
          <w:p w14:paraId="1E332DA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征信前置查询系统</w:t>
            </w:r>
          </w:p>
        </w:tc>
        <w:tc>
          <w:tcPr>
            <w:tcW w:w="5913" w:type="dxa"/>
            <w:tcBorders>
              <w:top w:val="single" w:color="000000" w:sz="4" w:space="0"/>
              <w:left w:val="single" w:color="000000" w:sz="4" w:space="0"/>
              <w:bottom w:val="single" w:color="000000" w:sz="4" w:space="0"/>
              <w:right w:val="single" w:color="000000" w:sz="4" w:space="0"/>
            </w:tcBorders>
            <w:vAlign w:val="center"/>
          </w:tcPr>
          <w:p w14:paraId="200553EE">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（1）个人征信报告的查询模块，包括个人征信报告的查询、留存、统计分析、异常处理等，以及解析结构化数据功能，根据人民银行二代页面查询适配。</w:t>
            </w:r>
          </w:p>
        </w:tc>
        <w:tc>
          <w:tcPr>
            <w:tcW w:w="606" w:type="dxa"/>
            <w:vMerge w:val="restart"/>
            <w:tcBorders>
              <w:top w:val="single" w:color="000000" w:sz="4" w:space="0"/>
              <w:left w:val="single" w:color="000000" w:sz="4" w:space="0"/>
              <w:right w:val="single" w:color="000000" w:sz="4" w:space="0"/>
            </w:tcBorders>
            <w:vAlign w:val="center"/>
          </w:tcPr>
          <w:p w14:paraId="10384999">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套</w:t>
            </w:r>
          </w:p>
        </w:tc>
        <w:tc>
          <w:tcPr>
            <w:tcW w:w="606" w:type="dxa"/>
            <w:vMerge w:val="restart"/>
            <w:tcBorders>
              <w:top w:val="single" w:color="000000" w:sz="4" w:space="0"/>
              <w:left w:val="single" w:color="000000" w:sz="4" w:space="0"/>
              <w:right w:val="single" w:color="000000" w:sz="4" w:space="0"/>
            </w:tcBorders>
            <w:vAlign w:val="center"/>
          </w:tcPr>
          <w:p w14:paraId="2AFCB96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r>
      <w:tr w14:paraId="7A9AA087">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6A38707D">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CEB1D0E">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3A97B681">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（2）企业征信报告的查询模块，包括企业征信报告的查询、留存、统计分析、异常处理等，以及解析结构化数据功能，根据人民银行二代页面查询适配。</w:t>
            </w:r>
          </w:p>
        </w:tc>
        <w:tc>
          <w:tcPr>
            <w:tcW w:w="606" w:type="dxa"/>
            <w:vMerge w:val="continue"/>
            <w:tcBorders>
              <w:left w:val="single" w:color="000000" w:sz="4" w:space="0"/>
              <w:right w:val="single" w:color="000000" w:sz="4" w:space="0"/>
            </w:tcBorders>
            <w:vAlign w:val="center"/>
          </w:tcPr>
          <w:p w14:paraId="1AD5DD40">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75E502AA">
            <w:pPr>
              <w:snapToGrid w:val="0"/>
              <w:jc w:val="center"/>
              <w:rPr>
                <w:rFonts w:hint="eastAsia" w:ascii="方正仿宋_GBK" w:hAnsi="方正仿宋_GBK" w:eastAsia="方正仿宋_GBK" w:cs="方正仿宋_GBK"/>
                <w:sz w:val="24"/>
                <w:szCs w:val="24"/>
              </w:rPr>
            </w:pPr>
          </w:p>
        </w:tc>
      </w:tr>
      <w:tr w14:paraId="6288407C">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18DFE8F">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18C08729">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70267AAC">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（3）中征码查询和申领模块，通过系统模拟登录人行征信系统，实现系统自动查询企业中征码和申领。</w:t>
            </w:r>
          </w:p>
        </w:tc>
        <w:tc>
          <w:tcPr>
            <w:tcW w:w="606" w:type="dxa"/>
            <w:vMerge w:val="continue"/>
            <w:tcBorders>
              <w:left w:val="single" w:color="000000" w:sz="4" w:space="0"/>
              <w:right w:val="single" w:color="000000" w:sz="4" w:space="0"/>
            </w:tcBorders>
            <w:vAlign w:val="center"/>
          </w:tcPr>
          <w:p w14:paraId="57519F26">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2836D457">
            <w:pPr>
              <w:snapToGrid w:val="0"/>
              <w:jc w:val="center"/>
              <w:rPr>
                <w:rFonts w:hint="eastAsia" w:ascii="方正仿宋_GBK" w:hAnsi="方正仿宋_GBK" w:eastAsia="方正仿宋_GBK" w:cs="方正仿宋_GBK"/>
                <w:sz w:val="24"/>
                <w:szCs w:val="24"/>
              </w:rPr>
            </w:pPr>
          </w:p>
        </w:tc>
      </w:tr>
      <w:tr w14:paraId="5829D350">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1DB5A693">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3286D5F9">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EFEFFE6">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（4）档案管理：维护授权档案信息、授权档案资料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具有权限的用户可新增、查询、删除、修改、下载相关信息及资料</w:t>
            </w:r>
            <w:r>
              <w:rPr>
                <w:rFonts w:hint="eastAsia" w:ascii="方正仿宋_GBK" w:hAnsi="方正仿宋_GBK" w:eastAsia="方正仿宋_GBK" w:cs="方正仿宋_GBK"/>
                <w:sz w:val="24"/>
                <w:szCs w:val="24"/>
                <w:lang w:eastAsia="zh-CN"/>
              </w:rPr>
              <w:t>。</w:t>
            </w:r>
          </w:p>
        </w:tc>
        <w:tc>
          <w:tcPr>
            <w:tcW w:w="606" w:type="dxa"/>
            <w:vMerge w:val="continue"/>
            <w:tcBorders>
              <w:left w:val="single" w:color="000000" w:sz="4" w:space="0"/>
              <w:right w:val="single" w:color="000000" w:sz="4" w:space="0"/>
            </w:tcBorders>
            <w:vAlign w:val="center"/>
          </w:tcPr>
          <w:p w14:paraId="6FC89C7A">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1CEE261D">
            <w:pPr>
              <w:snapToGrid w:val="0"/>
              <w:jc w:val="center"/>
              <w:rPr>
                <w:rFonts w:hint="eastAsia" w:ascii="方正仿宋_GBK" w:hAnsi="方正仿宋_GBK" w:eastAsia="方正仿宋_GBK" w:cs="方正仿宋_GBK"/>
                <w:sz w:val="24"/>
                <w:szCs w:val="24"/>
              </w:rPr>
            </w:pPr>
          </w:p>
        </w:tc>
      </w:tr>
      <w:tr w14:paraId="58987C68">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5B3869C">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FDA9414">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BBF62C2">
            <w:pPr>
              <w:snapToGrid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查询</w:t>
            </w:r>
            <w:r>
              <w:rPr>
                <w:rFonts w:hint="eastAsia" w:ascii="方正仿宋_GBK" w:hAnsi="方正仿宋_GBK" w:eastAsia="方正仿宋_GBK" w:cs="方正仿宋_GBK"/>
                <w:sz w:val="24"/>
                <w:szCs w:val="24"/>
              </w:rPr>
              <w:t>管理：</w:t>
            </w:r>
            <w:r>
              <w:rPr>
                <w:rFonts w:hint="eastAsia" w:ascii="方正仿宋_GBK" w:hAnsi="方正仿宋_GBK" w:eastAsia="方正仿宋_GBK" w:cs="方正仿宋_GBK"/>
                <w:sz w:val="24"/>
                <w:szCs w:val="24"/>
                <w:lang w:val="en-US" w:eastAsia="zh-CN"/>
              </w:rPr>
              <w:t>单笔或批量申请、查看、导出信用报告，查询、领取复核请求及查询、查看复核请求信息；查询、查看、统计、分析、导出查询记录信息；补录授权档案信息、关联业务数据等；新增、查询、查看、删除非工作日信息；用户查询监控、查询量监控、使用情况堆积监控及预警阻断等。</w:t>
            </w:r>
          </w:p>
        </w:tc>
        <w:tc>
          <w:tcPr>
            <w:tcW w:w="606" w:type="dxa"/>
            <w:vMerge w:val="continue"/>
            <w:tcBorders>
              <w:left w:val="single" w:color="000000" w:sz="4" w:space="0"/>
              <w:right w:val="single" w:color="000000" w:sz="4" w:space="0"/>
            </w:tcBorders>
            <w:vAlign w:val="center"/>
          </w:tcPr>
          <w:p w14:paraId="275F8FE5">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4951E066">
            <w:pPr>
              <w:snapToGrid w:val="0"/>
              <w:jc w:val="center"/>
              <w:rPr>
                <w:rFonts w:hint="eastAsia" w:ascii="方正仿宋_GBK" w:hAnsi="方正仿宋_GBK" w:eastAsia="方正仿宋_GBK" w:cs="方正仿宋_GBK"/>
                <w:sz w:val="24"/>
                <w:szCs w:val="24"/>
              </w:rPr>
            </w:pPr>
          </w:p>
        </w:tc>
      </w:tr>
      <w:tr w14:paraId="6BC723CC">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bottom w:val="single" w:color="000000" w:sz="4" w:space="0"/>
              <w:right w:val="single" w:color="000000" w:sz="4" w:space="0"/>
            </w:tcBorders>
            <w:vAlign w:val="center"/>
          </w:tcPr>
          <w:p w14:paraId="78E89619">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bottom w:val="single" w:color="000000" w:sz="4" w:space="0"/>
              <w:right w:val="single" w:color="000000" w:sz="4" w:space="0"/>
            </w:tcBorders>
            <w:vAlign w:val="center"/>
          </w:tcPr>
          <w:p w14:paraId="4C68204E">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6689A51">
            <w:pPr>
              <w:snapToGrid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（6）对账管理：支持按机构、按用户统计查询次数，并可按照人行查询费用进行配置统计，能够准确知道机构具体花费的金额。</w:t>
            </w:r>
          </w:p>
        </w:tc>
        <w:tc>
          <w:tcPr>
            <w:tcW w:w="606" w:type="dxa"/>
            <w:vMerge w:val="continue"/>
            <w:tcBorders>
              <w:left w:val="single" w:color="000000" w:sz="4" w:space="0"/>
              <w:bottom w:val="single" w:color="000000" w:sz="4" w:space="0"/>
              <w:right w:val="single" w:color="000000" w:sz="4" w:space="0"/>
            </w:tcBorders>
            <w:vAlign w:val="center"/>
          </w:tcPr>
          <w:p w14:paraId="6E8AC4EB">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bottom w:val="single" w:color="000000" w:sz="4" w:space="0"/>
              <w:right w:val="single" w:color="000000" w:sz="4" w:space="0"/>
            </w:tcBorders>
            <w:vAlign w:val="center"/>
          </w:tcPr>
          <w:p w14:paraId="7DC76E5F">
            <w:pPr>
              <w:snapToGrid w:val="0"/>
              <w:jc w:val="center"/>
              <w:rPr>
                <w:rFonts w:hint="eastAsia" w:ascii="方正仿宋_GBK" w:hAnsi="方正仿宋_GBK" w:eastAsia="方正仿宋_GBK" w:cs="方正仿宋_GBK"/>
                <w:sz w:val="24"/>
                <w:szCs w:val="24"/>
              </w:rPr>
            </w:pPr>
          </w:p>
        </w:tc>
      </w:tr>
      <w:tr w14:paraId="21ED3477">
        <w:tblPrEx>
          <w:tblCellMar>
            <w:top w:w="32" w:type="dxa"/>
            <w:left w:w="64" w:type="dxa"/>
            <w:bottom w:w="32" w:type="dxa"/>
            <w:right w:w="64" w:type="dxa"/>
          </w:tblCellMar>
        </w:tblPrEx>
        <w:trPr>
          <w:trHeight w:val="0" w:hRule="atLeast"/>
          <w:jc w:val="center"/>
        </w:trPr>
        <w:tc>
          <w:tcPr>
            <w:tcW w:w="453" w:type="dxa"/>
            <w:vMerge w:val="restart"/>
            <w:tcBorders>
              <w:top w:val="single" w:color="000000" w:sz="4" w:space="0"/>
              <w:left w:val="single" w:color="000000" w:sz="4" w:space="0"/>
              <w:right w:val="single" w:color="000000" w:sz="4" w:space="0"/>
            </w:tcBorders>
            <w:vAlign w:val="center"/>
          </w:tcPr>
          <w:p w14:paraId="6507F380">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543" w:type="dxa"/>
            <w:vMerge w:val="restart"/>
            <w:tcBorders>
              <w:top w:val="single" w:color="000000" w:sz="4" w:space="0"/>
              <w:left w:val="single" w:color="000000" w:sz="4" w:space="0"/>
              <w:right w:val="single" w:color="000000" w:sz="4" w:space="0"/>
            </w:tcBorders>
            <w:vAlign w:val="center"/>
          </w:tcPr>
          <w:p w14:paraId="45B867BC">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征信前置报数系统</w:t>
            </w:r>
          </w:p>
        </w:tc>
        <w:tc>
          <w:tcPr>
            <w:tcW w:w="5913" w:type="dxa"/>
            <w:tcBorders>
              <w:top w:val="single" w:color="000000" w:sz="4" w:space="0"/>
              <w:left w:val="single" w:color="000000" w:sz="4" w:space="0"/>
              <w:bottom w:val="single" w:color="000000" w:sz="4" w:space="0"/>
              <w:right w:val="single" w:color="000000" w:sz="4" w:space="0"/>
            </w:tcBorders>
            <w:vAlign w:val="center"/>
          </w:tcPr>
          <w:p w14:paraId="2BCD42B5">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（1）数据管理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从客户核心业务系统中采集和抽取征信需要的数据</w:t>
            </w:r>
            <w:r>
              <w:rPr>
                <w:rFonts w:hint="eastAsia" w:ascii="方正仿宋_GBK" w:hAnsi="方正仿宋_GBK" w:eastAsia="方正仿宋_GBK" w:cs="方正仿宋_GBK"/>
                <w:sz w:val="24"/>
                <w:szCs w:val="24"/>
                <w:lang w:eastAsia="zh-CN"/>
              </w:rPr>
              <w:t>，包括数据采集、数据校验、数据加载监控、一键撤销、</w:t>
            </w:r>
            <w:r>
              <w:rPr>
                <w:rFonts w:hint="eastAsia" w:ascii="方正仿宋_GBK" w:hAnsi="方正仿宋_GBK" w:eastAsia="方正仿宋_GBK" w:cs="方正仿宋_GBK"/>
                <w:sz w:val="24"/>
                <w:szCs w:val="24"/>
                <w:lang w:val="en-US" w:eastAsia="zh-CN"/>
              </w:rPr>
              <w:t>数据加工等，</w:t>
            </w:r>
            <w:r>
              <w:rPr>
                <w:rFonts w:hint="eastAsia" w:ascii="方正仿宋_GBK" w:hAnsi="方正仿宋_GBK" w:eastAsia="方正仿宋_GBK" w:cs="方正仿宋_GBK"/>
                <w:sz w:val="24"/>
                <w:szCs w:val="24"/>
              </w:rPr>
              <w:t>根据抽取的数据生成征信数据报送报文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正式报送前需自动或手动预校验报文格式，按照人行报送规范和检查规范对生成的报文进行校验，校验不通过的记录明细数据，可补录更正数据。</w:t>
            </w:r>
          </w:p>
        </w:tc>
        <w:tc>
          <w:tcPr>
            <w:tcW w:w="606" w:type="dxa"/>
            <w:vMerge w:val="restart"/>
            <w:tcBorders>
              <w:top w:val="single" w:color="000000" w:sz="4" w:space="0"/>
              <w:left w:val="single" w:color="000000" w:sz="4" w:space="0"/>
              <w:right w:val="single" w:color="000000" w:sz="4" w:space="0"/>
            </w:tcBorders>
            <w:vAlign w:val="center"/>
          </w:tcPr>
          <w:p w14:paraId="390461F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套</w:t>
            </w:r>
          </w:p>
        </w:tc>
        <w:tc>
          <w:tcPr>
            <w:tcW w:w="606" w:type="dxa"/>
            <w:vMerge w:val="restart"/>
            <w:tcBorders>
              <w:top w:val="single" w:color="000000" w:sz="4" w:space="0"/>
              <w:left w:val="single" w:color="000000" w:sz="4" w:space="0"/>
              <w:right w:val="single" w:color="000000" w:sz="4" w:space="0"/>
            </w:tcBorders>
            <w:vAlign w:val="center"/>
          </w:tcPr>
          <w:p w14:paraId="719F090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r>
      <w:tr w14:paraId="740C9C7B">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450337E">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7AFBC576">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52361BF4">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数据审批：</w:t>
            </w:r>
            <w:r>
              <w:rPr>
                <w:rFonts w:hint="eastAsia" w:ascii="方正仿宋_GBK" w:hAnsi="方正仿宋_GBK" w:eastAsia="方正仿宋_GBK" w:cs="方正仿宋_GBK"/>
                <w:sz w:val="24"/>
                <w:szCs w:val="24"/>
              </w:rPr>
              <w:t>自定义设置审核，形成完整的审批流。</w:t>
            </w:r>
          </w:p>
        </w:tc>
        <w:tc>
          <w:tcPr>
            <w:tcW w:w="606" w:type="dxa"/>
            <w:vMerge w:val="continue"/>
            <w:tcBorders>
              <w:left w:val="single" w:color="000000" w:sz="4" w:space="0"/>
              <w:right w:val="single" w:color="000000" w:sz="4" w:space="0"/>
            </w:tcBorders>
            <w:vAlign w:val="center"/>
          </w:tcPr>
          <w:p w14:paraId="388244D9">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2BB13A06">
            <w:pPr>
              <w:snapToGrid w:val="0"/>
              <w:jc w:val="center"/>
              <w:rPr>
                <w:rFonts w:hint="eastAsia" w:ascii="方正仿宋_GBK" w:hAnsi="方正仿宋_GBK" w:eastAsia="方正仿宋_GBK" w:cs="方正仿宋_GBK"/>
                <w:sz w:val="24"/>
                <w:szCs w:val="24"/>
              </w:rPr>
            </w:pPr>
          </w:p>
        </w:tc>
      </w:tr>
      <w:tr w14:paraId="040F5C47">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22A61504">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4FF95F58">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5C565002">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）通过报数系统与征信中心对接，报送个人和企业征信数据，实现征信二代接口化数据报送。</w:t>
            </w:r>
          </w:p>
        </w:tc>
        <w:tc>
          <w:tcPr>
            <w:tcW w:w="606" w:type="dxa"/>
            <w:vMerge w:val="continue"/>
            <w:tcBorders>
              <w:left w:val="single" w:color="000000" w:sz="4" w:space="0"/>
              <w:right w:val="single" w:color="000000" w:sz="4" w:space="0"/>
            </w:tcBorders>
            <w:vAlign w:val="center"/>
          </w:tcPr>
          <w:p w14:paraId="7FC4C2C6">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0D6CAC7">
            <w:pPr>
              <w:snapToGrid w:val="0"/>
              <w:jc w:val="center"/>
              <w:rPr>
                <w:rFonts w:hint="eastAsia" w:ascii="方正仿宋_GBK" w:hAnsi="方正仿宋_GBK" w:eastAsia="方正仿宋_GBK" w:cs="方正仿宋_GBK"/>
                <w:sz w:val="24"/>
                <w:szCs w:val="24"/>
              </w:rPr>
            </w:pPr>
          </w:p>
        </w:tc>
      </w:tr>
      <w:tr w14:paraId="65307449">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0E4E5147">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79ED48F0">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C7630DC">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）对报送的征信数据进行浏览、查询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统计</w:t>
            </w:r>
            <w:r>
              <w:rPr>
                <w:rFonts w:hint="eastAsia" w:ascii="方正仿宋_GBK" w:hAnsi="方正仿宋_GBK" w:eastAsia="方正仿宋_GBK" w:cs="方正仿宋_GBK"/>
                <w:sz w:val="24"/>
                <w:szCs w:val="24"/>
              </w:rPr>
              <w:t>和质量检查管理，以及其他系统运营相关的管理。</w:t>
            </w:r>
          </w:p>
        </w:tc>
        <w:tc>
          <w:tcPr>
            <w:tcW w:w="606" w:type="dxa"/>
            <w:vMerge w:val="continue"/>
            <w:tcBorders>
              <w:left w:val="single" w:color="000000" w:sz="4" w:space="0"/>
              <w:right w:val="single" w:color="000000" w:sz="4" w:space="0"/>
            </w:tcBorders>
            <w:vAlign w:val="center"/>
          </w:tcPr>
          <w:p w14:paraId="1920E69B">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DCF4A4A">
            <w:pPr>
              <w:snapToGrid w:val="0"/>
              <w:jc w:val="center"/>
              <w:rPr>
                <w:rFonts w:hint="eastAsia" w:ascii="方正仿宋_GBK" w:hAnsi="方正仿宋_GBK" w:eastAsia="方正仿宋_GBK" w:cs="方正仿宋_GBK"/>
                <w:sz w:val="24"/>
                <w:szCs w:val="24"/>
              </w:rPr>
            </w:pPr>
          </w:p>
        </w:tc>
      </w:tr>
      <w:tr w14:paraId="5BA2BBAB">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646315DD">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CFB8822">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48090757">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）按照人民银行对征信数据质量的要求，按时生成两端数据核对报文，自定义数据提取日</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核对</w:t>
            </w:r>
            <w:r>
              <w:rPr>
                <w:rFonts w:hint="eastAsia" w:ascii="方正仿宋_GBK" w:hAnsi="方正仿宋_GBK" w:eastAsia="方正仿宋_GBK" w:cs="方正仿宋_GBK"/>
                <w:sz w:val="24"/>
                <w:szCs w:val="24"/>
              </w:rPr>
              <w:t>日，编码格式</w:t>
            </w:r>
            <w:r>
              <w:rPr>
                <w:rFonts w:hint="eastAsia" w:ascii="方正仿宋_GBK" w:hAnsi="方正仿宋_GBK" w:eastAsia="方正仿宋_GBK" w:cs="方正仿宋_GBK"/>
                <w:sz w:val="24"/>
                <w:szCs w:val="24"/>
                <w:lang w:val="en-US" w:eastAsia="zh-CN"/>
              </w:rPr>
              <w:t>应</w:t>
            </w:r>
            <w:r>
              <w:rPr>
                <w:rFonts w:hint="eastAsia" w:ascii="方正仿宋_GBK" w:hAnsi="方正仿宋_GBK" w:eastAsia="方正仿宋_GBK" w:cs="方正仿宋_GBK"/>
                <w:sz w:val="24"/>
                <w:szCs w:val="24"/>
              </w:rPr>
              <w:t>适配每次人行不同核对要求</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因人行标准经常变化，可以在不进行代码改动的情况下自定义核对内容输出两端核对文件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，完成季度的两端数据核对指标。</w:t>
            </w:r>
          </w:p>
        </w:tc>
        <w:tc>
          <w:tcPr>
            <w:tcW w:w="606" w:type="dxa"/>
            <w:vMerge w:val="continue"/>
            <w:tcBorders>
              <w:left w:val="single" w:color="000000" w:sz="4" w:space="0"/>
              <w:right w:val="single" w:color="000000" w:sz="4" w:space="0"/>
            </w:tcBorders>
            <w:vAlign w:val="center"/>
          </w:tcPr>
          <w:p w14:paraId="795054CA">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9649038">
            <w:pPr>
              <w:snapToGrid w:val="0"/>
              <w:jc w:val="center"/>
              <w:rPr>
                <w:rFonts w:hint="eastAsia" w:ascii="方正仿宋_GBK" w:hAnsi="方正仿宋_GBK" w:eastAsia="方正仿宋_GBK" w:cs="方正仿宋_GBK"/>
                <w:sz w:val="24"/>
                <w:szCs w:val="24"/>
              </w:rPr>
            </w:pPr>
          </w:p>
        </w:tc>
      </w:tr>
      <w:tr w14:paraId="5FF012E9">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bottom w:val="single" w:color="000000" w:sz="4" w:space="0"/>
              <w:right w:val="single" w:color="000000" w:sz="4" w:space="0"/>
            </w:tcBorders>
            <w:vAlign w:val="center"/>
          </w:tcPr>
          <w:p w14:paraId="50669488">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bottom w:val="single" w:color="000000" w:sz="4" w:space="0"/>
              <w:right w:val="single" w:color="000000" w:sz="4" w:space="0"/>
            </w:tcBorders>
            <w:vAlign w:val="center"/>
          </w:tcPr>
          <w:p w14:paraId="0D21F9DD">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606435B8">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）系统信息管理：包括机构用户管理、操作日志管理、参数配置管理、任务监控</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w:t>
            </w:r>
          </w:p>
        </w:tc>
        <w:tc>
          <w:tcPr>
            <w:tcW w:w="606" w:type="dxa"/>
            <w:vMerge w:val="continue"/>
            <w:tcBorders>
              <w:left w:val="single" w:color="000000" w:sz="4" w:space="0"/>
              <w:bottom w:val="single" w:color="000000" w:sz="4" w:space="0"/>
              <w:right w:val="single" w:color="000000" w:sz="4" w:space="0"/>
            </w:tcBorders>
            <w:vAlign w:val="center"/>
          </w:tcPr>
          <w:p w14:paraId="2B6D572C">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bottom w:val="single" w:color="000000" w:sz="4" w:space="0"/>
              <w:right w:val="single" w:color="000000" w:sz="4" w:space="0"/>
            </w:tcBorders>
            <w:vAlign w:val="center"/>
          </w:tcPr>
          <w:p w14:paraId="56C6C844">
            <w:pPr>
              <w:snapToGrid w:val="0"/>
              <w:jc w:val="center"/>
              <w:rPr>
                <w:rFonts w:hint="eastAsia" w:ascii="方正仿宋_GBK" w:hAnsi="方正仿宋_GBK" w:eastAsia="方正仿宋_GBK" w:cs="方正仿宋_GBK"/>
                <w:sz w:val="24"/>
                <w:szCs w:val="24"/>
              </w:rPr>
            </w:pPr>
          </w:p>
        </w:tc>
      </w:tr>
      <w:tr w14:paraId="137E12B7">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3C4A033">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0850E56D">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系统集成服务</w:t>
            </w:r>
          </w:p>
        </w:tc>
        <w:tc>
          <w:tcPr>
            <w:tcW w:w="5913" w:type="dxa"/>
            <w:tcBorders>
              <w:top w:val="single" w:color="000000" w:sz="4" w:space="0"/>
              <w:left w:val="single" w:color="000000" w:sz="4" w:space="0"/>
              <w:bottom w:val="single" w:color="000000" w:sz="4" w:space="0"/>
              <w:right w:val="single" w:color="000000" w:sz="4" w:space="0"/>
            </w:tcBorders>
            <w:vAlign w:val="center"/>
          </w:tcPr>
          <w:p w14:paraId="12C8693A">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提供</w:t>
            </w:r>
            <w:r>
              <w:rPr>
                <w:rFonts w:hint="eastAsia" w:ascii="方正仿宋_GBK" w:hAnsi="方正仿宋_GBK" w:eastAsia="方正仿宋_GBK" w:cs="方正仿宋_GBK"/>
                <w:sz w:val="24"/>
                <w:szCs w:val="24"/>
              </w:rPr>
              <w:t>系统安装和调试服务</w:t>
            </w:r>
            <w:r>
              <w:rPr>
                <w:rFonts w:hint="eastAsia" w:ascii="方正仿宋_GBK" w:hAnsi="方正仿宋_GBK" w:eastAsia="方正仿宋_GBK" w:cs="方正仿宋_GBK"/>
                <w:sz w:val="24"/>
                <w:szCs w:val="24"/>
                <w:lang w:eastAsia="zh-CN"/>
              </w:rPr>
              <w:t>。</w:t>
            </w:r>
          </w:p>
        </w:tc>
        <w:tc>
          <w:tcPr>
            <w:tcW w:w="1212" w:type="dxa"/>
            <w:gridSpan w:val="2"/>
            <w:vMerge w:val="restart"/>
            <w:tcBorders>
              <w:top w:val="single" w:color="000000" w:sz="4" w:space="0"/>
              <w:left w:val="single" w:color="000000" w:sz="4" w:space="0"/>
              <w:right w:val="single" w:color="000000" w:sz="4" w:space="0"/>
            </w:tcBorders>
            <w:vAlign w:val="center"/>
          </w:tcPr>
          <w:p w14:paraId="33197708">
            <w:pPr>
              <w:snapToGrid w:val="0"/>
              <w:jc w:val="center"/>
              <w:rPr>
                <w:rFonts w:hint="eastAsia" w:ascii="方正仿宋_GBK" w:hAnsi="方正仿宋_GBK" w:eastAsia="方正仿宋_GBK" w:cs="方正仿宋_GBK"/>
                <w:sz w:val="24"/>
                <w:szCs w:val="24"/>
              </w:rPr>
            </w:pPr>
          </w:p>
          <w:p w14:paraId="6E87EA54">
            <w:pPr>
              <w:snapToGrid w:val="0"/>
              <w:jc w:val="center"/>
              <w:rPr>
                <w:rFonts w:hint="eastAsia" w:ascii="方正仿宋_GBK" w:hAnsi="方正仿宋_GBK" w:eastAsia="方正仿宋_GBK" w:cs="方正仿宋_GBK"/>
                <w:sz w:val="24"/>
                <w:szCs w:val="24"/>
              </w:rPr>
            </w:pPr>
          </w:p>
          <w:p w14:paraId="67FD457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1-2项采购内容配套服务</w:t>
            </w:r>
          </w:p>
        </w:tc>
      </w:tr>
      <w:tr w14:paraId="14F27ED5">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88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DF7">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维保服务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2C3">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软硬件设施上线投用后，</w:t>
            </w:r>
            <w:r>
              <w:rPr>
                <w:rFonts w:hint="eastAsia" w:ascii="方正仿宋_GBK" w:hAnsi="方正仿宋_GBK" w:eastAsia="方正仿宋_GBK" w:cs="方正仿宋_GBK"/>
                <w:sz w:val="24"/>
                <w:szCs w:val="24"/>
                <w:lang w:val="en-US" w:eastAsia="zh-CN"/>
              </w:rPr>
              <w:t>若系统出现</w:t>
            </w:r>
            <w:r>
              <w:rPr>
                <w:rFonts w:hint="eastAsia" w:ascii="方正仿宋_GBK" w:hAnsi="方正仿宋_GBK" w:eastAsia="方正仿宋_GBK" w:cs="方正仿宋_GBK"/>
                <w:sz w:val="24"/>
                <w:szCs w:val="24"/>
              </w:rPr>
              <w:t>问题</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服务商应及时响应</w:t>
            </w:r>
            <w:r>
              <w:rPr>
                <w:rFonts w:hint="eastAsia" w:ascii="方正仿宋_GBK" w:hAnsi="方正仿宋_GBK" w:eastAsia="方正仿宋_GBK" w:cs="方正仿宋_GBK"/>
                <w:sz w:val="24"/>
                <w:szCs w:val="24"/>
                <w:lang w:eastAsia="zh-CN"/>
              </w:rPr>
              <w:t>；</w:t>
            </w:r>
          </w:p>
          <w:p w14:paraId="65548B4D">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提供系统可能存在缺陷或新增功能的软件升级包，并指导</w:t>
            </w:r>
            <w:r>
              <w:rPr>
                <w:rFonts w:hint="eastAsia" w:ascii="方正仿宋_GBK" w:hAnsi="方正仿宋_GBK" w:eastAsia="方正仿宋_GBK" w:cs="方正仿宋_GBK"/>
                <w:sz w:val="24"/>
                <w:szCs w:val="24"/>
                <w:lang w:val="en-US" w:eastAsia="zh-CN"/>
              </w:rPr>
              <w:t>公司完成系统</w:t>
            </w:r>
            <w:r>
              <w:rPr>
                <w:rFonts w:hint="eastAsia" w:ascii="方正仿宋_GBK" w:hAnsi="方正仿宋_GBK" w:eastAsia="方正仿宋_GBK" w:cs="方正仿宋_GBK"/>
                <w:sz w:val="24"/>
                <w:szCs w:val="24"/>
                <w:lang w:eastAsia="zh-CN"/>
              </w:rPr>
              <w:t>实施升级、跟踪并解决升级中出现的问题、更新系统维护手册及以及提供系统变化的操作或维护培训；</w:t>
            </w:r>
          </w:p>
          <w:p w14:paraId="1B4F660D">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本项目完成后，接受</w:t>
            </w:r>
            <w:r>
              <w:rPr>
                <w:rFonts w:hint="eastAsia" w:ascii="方正仿宋_GBK" w:hAnsi="方正仿宋_GBK" w:eastAsia="方正仿宋_GBK" w:cs="方正仿宋_GBK"/>
                <w:sz w:val="24"/>
                <w:szCs w:val="24"/>
                <w:lang w:val="en-US" w:eastAsia="zh-CN"/>
              </w:rPr>
              <w:t>公司主</w:t>
            </w:r>
            <w:r>
              <w:rPr>
                <w:rFonts w:hint="eastAsia" w:ascii="方正仿宋_GBK" w:hAnsi="方正仿宋_GBK" w:eastAsia="方正仿宋_GBK" w:cs="方正仿宋_GBK"/>
                <w:sz w:val="24"/>
                <w:szCs w:val="24"/>
                <w:lang w:eastAsia="zh-CN"/>
              </w:rPr>
              <w:t>监管部门的安全审查，如系统存在不合规的地方，</w:t>
            </w:r>
            <w:r>
              <w:rPr>
                <w:rFonts w:hint="eastAsia" w:ascii="方正仿宋_GBK" w:hAnsi="方正仿宋_GBK" w:eastAsia="方正仿宋_GBK" w:cs="方正仿宋_GBK"/>
                <w:sz w:val="24"/>
                <w:szCs w:val="24"/>
                <w:lang w:val="en-US" w:eastAsia="zh-CN"/>
              </w:rPr>
              <w:t>服务商</w:t>
            </w:r>
            <w:r>
              <w:rPr>
                <w:rFonts w:hint="eastAsia" w:ascii="方正仿宋_GBK" w:hAnsi="方正仿宋_GBK" w:eastAsia="方正仿宋_GBK" w:cs="方正仿宋_GBK"/>
                <w:sz w:val="24"/>
                <w:szCs w:val="24"/>
                <w:lang w:eastAsia="zh-CN"/>
              </w:rPr>
              <w:t>需配合进行系统安全整改；</w:t>
            </w:r>
          </w:p>
          <w:p w14:paraId="0A4C3207">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服务商</w:t>
            </w:r>
            <w:r>
              <w:rPr>
                <w:rFonts w:hint="eastAsia" w:ascii="方正仿宋_GBK" w:hAnsi="方正仿宋_GBK" w:eastAsia="方正仿宋_GBK" w:cs="方正仿宋_GBK"/>
                <w:sz w:val="24"/>
                <w:szCs w:val="24"/>
                <w:lang w:val="en-US" w:eastAsia="zh-CN"/>
              </w:rPr>
              <w:t>免费</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至少1</w:t>
            </w:r>
            <w:r>
              <w:rPr>
                <w:rFonts w:hint="eastAsia" w:ascii="方正仿宋_GBK" w:hAnsi="方正仿宋_GBK" w:eastAsia="方正仿宋_GBK" w:cs="方正仿宋_GBK"/>
                <w:sz w:val="24"/>
                <w:szCs w:val="24"/>
              </w:rPr>
              <w:t>年的运维服务。</w:t>
            </w:r>
          </w:p>
        </w:tc>
        <w:tc>
          <w:tcPr>
            <w:tcW w:w="1212" w:type="dxa"/>
            <w:gridSpan w:val="2"/>
            <w:vMerge w:val="continue"/>
            <w:tcBorders>
              <w:left w:val="single" w:color="000000" w:sz="4" w:space="0"/>
              <w:right w:val="single" w:color="000000" w:sz="4" w:space="0"/>
            </w:tcBorders>
            <w:vAlign w:val="center"/>
          </w:tcPr>
          <w:p w14:paraId="6D86A010">
            <w:pPr>
              <w:snapToGrid w:val="0"/>
              <w:jc w:val="center"/>
              <w:rPr>
                <w:rFonts w:hint="eastAsia" w:ascii="方正仿宋_GBK" w:hAnsi="方正仿宋_GBK" w:eastAsia="方正仿宋_GBK" w:cs="方正仿宋_GBK"/>
                <w:sz w:val="28"/>
                <w:szCs w:val="28"/>
              </w:rPr>
            </w:pPr>
          </w:p>
        </w:tc>
      </w:tr>
      <w:tr w14:paraId="7992842B">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6FB">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6E4">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征信数据接入测试服务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CE24">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按照征信中心接口升级要求，不限轮次协助进行数据比对、删除报文生成、接入测试以及协助与征信中心沟通等工作。</w:t>
            </w:r>
          </w:p>
        </w:tc>
        <w:tc>
          <w:tcPr>
            <w:tcW w:w="1212" w:type="dxa"/>
            <w:gridSpan w:val="2"/>
            <w:vMerge w:val="continue"/>
            <w:tcBorders>
              <w:left w:val="single" w:color="000000" w:sz="4" w:space="0"/>
              <w:right w:val="single" w:color="000000" w:sz="4" w:space="0"/>
            </w:tcBorders>
            <w:vAlign w:val="center"/>
          </w:tcPr>
          <w:p w14:paraId="45C43539">
            <w:pPr>
              <w:snapToGrid w:val="0"/>
              <w:jc w:val="center"/>
              <w:rPr>
                <w:rFonts w:hint="eastAsia" w:ascii="方正仿宋_GBK" w:hAnsi="方正仿宋_GBK" w:eastAsia="方正仿宋_GBK" w:cs="方正仿宋_GBK"/>
                <w:sz w:val="28"/>
                <w:szCs w:val="28"/>
              </w:rPr>
            </w:pPr>
          </w:p>
        </w:tc>
      </w:tr>
      <w:tr w14:paraId="60306A96">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48D">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158">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培训服务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6B3">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需</w:t>
            </w:r>
            <w:r>
              <w:rPr>
                <w:rFonts w:hint="eastAsia" w:ascii="方正仿宋_GBK" w:hAnsi="方正仿宋_GBK" w:eastAsia="方正仿宋_GBK" w:cs="方正仿宋_GBK"/>
                <w:sz w:val="24"/>
                <w:szCs w:val="24"/>
              </w:rPr>
              <w:t>提供现场</w:t>
            </w:r>
            <w:r>
              <w:rPr>
                <w:rFonts w:hint="eastAsia" w:ascii="方正仿宋_GBK" w:hAnsi="方正仿宋_GBK" w:eastAsia="方正仿宋_GBK" w:cs="方正仿宋_GBK"/>
                <w:sz w:val="24"/>
                <w:szCs w:val="24"/>
                <w:lang w:val="en-US" w:eastAsia="zh-CN"/>
              </w:rPr>
              <w:t>技术指导</w:t>
            </w:r>
            <w:r>
              <w:rPr>
                <w:rFonts w:hint="eastAsia" w:ascii="方正仿宋_GBK" w:hAnsi="方正仿宋_GBK" w:eastAsia="方正仿宋_GBK" w:cs="方正仿宋_GBK"/>
                <w:sz w:val="24"/>
                <w:szCs w:val="24"/>
              </w:rPr>
              <w:t>培训，并提供</w:t>
            </w:r>
            <w:r>
              <w:rPr>
                <w:rFonts w:hint="eastAsia" w:ascii="方正仿宋_GBK" w:hAnsi="方正仿宋_GBK" w:eastAsia="方正仿宋_GBK" w:cs="方正仿宋_GBK"/>
                <w:sz w:val="24"/>
                <w:szCs w:val="24"/>
                <w:lang w:val="en-US" w:eastAsia="zh-CN"/>
              </w:rPr>
              <w:t>系统配置及使用</w:t>
            </w:r>
            <w:r>
              <w:rPr>
                <w:rFonts w:hint="eastAsia" w:ascii="方正仿宋_GBK" w:hAnsi="方正仿宋_GBK" w:eastAsia="方正仿宋_GBK" w:cs="方正仿宋_GBK"/>
                <w:sz w:val="24"/>
                <w:szCs w:val="24"/>
              </w:rPr>
              <w:t>说明书、</w:t>
            </w:r>
            <w:r>
              <w:rPr>
                <w:rFonts w:hint="eastAsia" w:ascii="方正仿宋_GBK" w:hAnsi="方正仿宋_GBK" w:eastAsia="方正仿宋_GBK" w:cs="方正仿宋_GBK"/>
                <w:sz w:val="24"/>
                <w:szCs w:val="24"/>
                <w:lang w:val="en-US" w:eastAsia="zh-CN"/>
              </w:rPr>
              <w:t>系统详细设计说明书、</w:t>
            </w:r>
            <w:r>
              <w:rPr>
                <w:rFonts w:hint="eastAsia" w:ascii="方正仿宋_GBK" w:hAnsi="方正仿宋_GBK" w:eastAsia="方正仿宋_GBK" w:cs="方正仿宋_GBK"/>
                <w:sz w:val="24"/>
                <w:szCs w:val="24"/>
              </w:rPr>
              <w:t>运维手册、常见问题解决方案</w:t>
            </w:r>
            <w:r>
              <w:rPr>
                <w:rFonts w:hint="eastAsia" w:ascii="方正仿宋_GBK" w:hAnsi="方正仿宋_GBK" w:eastAsia="方正仿宋_GBK" w:cs="方正仿宋_GBK"/>
                <w:sz w:val="24"/>
                <w:szCs w:val="24"/>
                <w:lang w:val="en-US" w:eastAsia="zh-CN"/>
              </w:rPr>
              <w:t>等；提供</w:t>
            </w:r>
            <w:r>
              <w:rPr>
                <w:rFonts w:hint="eastAsia" w:ascii="方正仿宋_GBK" w:hAnsi="方正仿宋_GBK" w:eastAsia="方正仿宋_GBK" w:cs="方正仿宋_GBK"/>
                <w:sz w:val="24"/>
                <w:szCs w:val="24"/>
              </w:rPr>
              <w:t>系统业务流程和操作培训，不限轮次进行咨询和答疑</w:t>
            </w:r>
            <w:r>
              <w:rPr>
                <w:rFonts w:hint="eastAsia" w:ascii="方正仿宋_GBK" w:hAnsi="方正仿宋_GBK" w:eastAsia="方正仿宋_GBK" w:cs="方正仿宋_GBK"/>
                <w:sz w:val="24"/>
                <w:szCs w:val="24"/>
                <w:lang w:eastAsia="zh-CN"/>
              </w:rPr>
              <w:t>。</w:t>
            </w:r>
          </w:p>
        </w:tc>
        <w:tc>
          <w:tcPr>
            <w:tcW w:w="1212" w:type="dxa"/>
            <w:gridSpan w:val="2"/>
            <w:vMerge w:val="continue"/>
            <w:tcBorders>
              <w:left w:val="single" w:color="000000" w:sz="4" w:space="0"/>
              <w:right w:val="single" w:color="000000" w:sz="4" w:space="0"/>
            </w:tcBorders>
            <w:vAlign w:val="center"/>
          </w:tcPr>
          <w:p w14:paraId="7C82018C">
            <w:pPr>
              <w:snapToGrid w:val="0"/>
              <w:jc w:val="center"/>
              <w:rPr>
                <w:rFonts w:hint="eastAsia" w:ascii="方正仿宋_GBK" w:hAnsi="方正仿宋_GBK" w:eastAsia="方正仿宋_GBK" w:cs="方正仿宋_GBK"/>
                <w:sz w:val="28"/>
                <w:szCs w:val="28"/>
              </w:rPr>
            </w:pPr>
          </w:p>
        </w:tc>
      </w:tr>
      <w:tr w14:paraId="111D6040">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D692">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83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人行金融城域网调试服务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CFE">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按照人民银行征信中心金融城域网接入要求以及公司业务诉求，协助公司调试金融城域网</w:t>
            </w:r>
            <w:r>
              <w:rPr>
                <w:rFonts w:hint="eastAsia" w:ascii="方正仿宋_GBK" w:hAnsi="方正仿宋_GBK" w:eastAsia="方正仿宋_GBK" w:cs="方正仿宋_GBK"/>
                <w:sz w:val="24"/>
                <w:szCs w:val="24"/>
                <w:lang w:eastAsia="zh-CN"/>
              </w:rPr>
              <w:t>。</w:t>
            </w:r>
          </w:p>
        </w:tc>
        <w:tc>
          <w:tcPr>
            <w:tcW w:w="1212" w:type="dxa"/>
            <w:gridSpan w:val="2"/>
            <w:vMerge w:val="continue"/>
            <w:tcBorders>
              <w:left w:val="single" w:color="000000" w:sz="4" w:space="0"/>
              <w:right w:val="single" w:color="000000" w:sz="4" w:space="0"/>
            </w:tcBorders>
            <w:vAlign w:val="center"/>
          </w:tcPr>
          <w:p w14:paraId="605C084E">
            <w:pPr>
              <w:snapToGrid w:val="0"/>
              <w:jc w:val="center"/>
              <w:rPr>
                <w:rFonts w:hint="eastAsia" w:ascii="方正仿宋_GBK" w:hAnsi="方正仿宋_GBK" w:eastAsia="方正仿宋_GBK" w:cs="方正仿宋_GBK"/>
                <w:sz w:val="28"/>
                <w:szCs w:val="28"/>
              </w:rPr>
            </w:pPr>
          </w:p>
        </w:tc>
      </w:tr>
      <w:tr w14:paraId="5150638C">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1C8">
            <w:pPr>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5603">
            <w:pPr>
              <w:snapToGrid w:val="0"/>
              <w:jc w:val="center"/>
              <w:rPr>
                <w:rFonts w:hint="default" w:ascii="方正仿宋_GBK" w:hAnsi="方正仿宋_GBK" w:eastAsia="方正仿宋_GBK" w:cs="方正仿宋_GBK"/>
                <w:color w:val="C81D31" w:themeColor="accent6" w:themeShade="BF"/>
                <w:sz w:val="24"/>
                <w:szCs w:val="24"/>
                <w:lang w:val="en-US" w:eastAsia="zh-CN"/>
              </w:rPr>
            </w:pPr>
            <w:r>
              <w:rPr>
                <w:rFonts w:hint="eastAsia" w:ascii="方正仿宋_GBK" w:hAnsi="方正仿宋_GBK" w:eastAsia="方正仿宋_GBK" w:cs="方正仿宋_GBK"/>
                <w:sz w:val="24"/>
                <w:szCs w:val="24"/>
                <w:lang w:val="en-US" w:eastAsia="zh-CN"/>
              </w:rPr>
              <w:t>定制化服务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A74">
            <w:pPr>
              <w:snapToGrid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提供中征信评分（了解借款人信用状况）、信息提示（了解潜在还款风险）、敏感词监测、姓名查询及身份证号校验、征信报文自动报送等功能。</w:t>
            </w:r>
          </w:p>
        </w:tc>
        <w:tc>
          <w:tcPr>
            <w:tcW w:w="1212" w:type="dxa"/>
            <w:gridSpan w:val="2"/>
            <w:tcBorders>
              <w:left w:val="single" w:color="000000" w:sz="4" w:space="0"/>
              <w:bottom w:val="single" w:color="000000" w:sz="4" w:space="0"/>
              <w:right w:val="single" w:color="000000" w:sz="4" w:space="0"/>
            </w:tcBorders>
            <w:vAlign w:val="center"/>
          </w:tcPr>
          <w:p w14:paraId="714EC349">
            <w:pPr>
              <w:snapToGrid w:val="0"/>
              <w:jc w:val="center"/>
              <w:rPr>
                <w:rFonts w:hint="eastAsia" w:ascii="方正仿宋_GBK" w:hAnsi="方正仿宋_GBK" w:eastAsia="方正仿宋_GBK" w:cs="方正仿宋_GBK"/>
                <w:sz w:val="28"/>
                <w:szCs w:val="28"/>
              </w:rPr>
            </w:pPr>
          </w:p>
        </w:tc>
      </w:tr>
    </w:tbl>
    <w:p w14:paraId="54CDA2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三、评分标准</w:t>
      </w:r>
    </w:p>
    <w:tbl>
      <w:tblPr>
        <w:tblStyle w:val="8"/>
        <w:tblW w:w="10427" w:type="dxa"/>
        <w:jc w:val="center"/>
        <w:tblDescription w:val="{&quot;styleId&quot;: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674"/>
        <w:gridCol w:w="1758"/>
        <w:gridCol w:w="2011"/>
        <w:gridCol w:w="792"/>
        <w:gridCol w:w="4192"/>
      </w:tblGrid>
      <w:tr w14:paraId="28AE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01C17A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评分项</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E3727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评分细则</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BF7A51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分值</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0158AF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评分标准</w:t>
            </w:r>
          </w:p>
        </w:tc>
      </w:tr>
      <w:tr w14:paraId="5D34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79BD07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b/>
                <w:color w:val="000000"/>
                <w:kern w:val="0"/>
                <w:sz w:val="24"/>
                <w:szCs w:val="24"/>
                <w:lang w:val="en-US" w:eastAsia="zh-CN" w:bidi="ar"/>
              </w:rPr>
              <w:t>1.报价</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FC53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有效报价应满足：</w:t>
            </w:r>
          </w:p>
          <w:p w14:paraId="3E7872B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1.符合限价要求；</w:t>
            </w:r>
          </w:p>
          <w:p w14:paraId="055CC00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2.供应商应承诺报价包含采购需求中所有事项；</w:t>
            </w:r>
          </w:p>
          <w:p w14:paraId="6B8182D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3.报价应包含完成本标段所需缴纳的一切税费。</w:t>
            </w:r>
          </w:p>
          <w:p w14:paraId="13611DB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highlight w:val="yellow"/>
                <w:vertAlign w:val="baseline"/>
                <w:lang w:val="en-US"/>
              </w:rPr>
            </w:pPr>
            <w:r>
              <w:rPr>
                <w:rFonts w:hint="eastAsia" w:ascii="方正仿宋_GBK" w:hAnsi="方正仿宋_GBK" w:eastAsia="方正仿宋_GBK" w:cs="方正仿宋_GBK"/>
                <w:color w:val="000000"/>
                <w:kern w:val="0"/>
                <w:sz w:val="24"/>
                <w:szCs w:val="24"/>
                <w:highlight w:val="none"/>
                <w:lang w:val="en-US" w:eastAsia="zh-CN" w:bidi="ar"/>
              </w:rPr>
              <w:t>供应商应明确项目实施完成后涉及的运维服务事项标准。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1E92D3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highlight w:val="yellow"/>
                <w:vertAlign w:val="baseline"/>
              </w:rPr>
            </w:pPr>
            <w:r>
              <w:rPr>
                <w:rFonts w:hint="eastAsia" w:ascii="方正仿宋_GBK" w:hAnsi="方正仿宋_GBK" w:eastAsia="方正仿宋_GBK" w:cs="方正仿宋_GBK"/>
                <w:color w:val="000000"/>
                <w:kern w:val="0"/>
                <w:sz w:val="24"/>
                <w:szCs w:val="24"/>
                <w:highlight w:val="none"/>
                <w:lang w:val="en-US" w:eastAsia="zh-CN" w:bidi="ar"/>
              </w:rPr>
              <w:t>25分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BD4B413">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总报价得分=评选基准价（所有参选供应商有效报价的最低价作为评选基准价）/磋商报价*20，保留至小数点后2位；</w:t>
            </w:r>
          </w:p>
          <w:p w14:paraId="3F74283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运维专项报价得分=评选基准价（所有参选供应商专项报价最低价作为评选基准价）/磋商报价*5，保留至小数点后二位；未就此项进行报价的，不得分；</w:t>
            </w:r>
          </w:p>
          <w:p w14:paraId="762D9C7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无效报价，自动丧失应答资格。</w:t>
            </w:r>
          </w:p>
        </w:tc>
      </w:tr>
      <w:tr w14:paraId="1254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A4FAF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b/>
                <w:color w:val="000000"/>
                <w:kern w:val="0"/>
                <w:sz w:val="24"/>
                <w:szCs w:val="24"/>
                <w:lang w:val="en-US" w:eastAsia="zh-CN" w:bidi="ar"/>
              </w:rPr>
              <w:t>2.项目经验</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16D3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满足业绩要求前提下，结合案例数量、相关性、实施周期等进行评价（附佐证材料）。</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478E68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10分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6BD547CC">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满足业绩要求前提下，提供至少1个融资担保公司二代征信接入服务成功案例，得5分；</w:t>
            </w:r>
          </w:p>
          <w:p w14:paraId="4B81E2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2、提供的案例平均实施周期为5个月内，得5分；未提及或未佐证实施周期的，此项不得分。</w:t>
            </w:r>
          </w:p>
        </w:tc>
      </w:tr>
      <w:tr w14:paraId="1846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51AA521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b/>
                <w:color w:val="000000"/>
                <w:kern w:val="0"/>
                <w:sz w:val="24"/>
                <w:szCs w:val="24"/>
                <w:lang w:val="en-US" w:eastAsia="zh-CN" w:bidi="ar"/>
              </w:rPr>
              <w:t>3.</w:t>
            </w:r>
            <w:r>
              <w:rPr>
                <w:rFonts w:hint="eastAsia" w:ascii="方正仿宋_GBK" w:hAnsi="方正仿宋_GBK" w:eastAsia="方正仿宋_GBK" w:cs="方正仿宋_GBK"/>
                <w:b/>
                <w:color w:val="000000"/>
                <w:kern w:val="0"/>
                <w:sz w:val="24"/>
                <w:szCs w:val="24"/>
                <w:shd w:val="clear"/>
                <w:lang w:val="en-US" w:eastAsia="zh-CN" w:bidi="ar"/>
              </w:rPr>
              <w:t>功能要</w:t>
            </w:r>
            <w:r>
              <w:rPr>
                <w:rFonts w:hint="eastAsia" w:ascii="方正仿宋_GBK" w:hAnsi="方正仿宋_GBK" w:eastAsia="方正仿宋_GBK" w:cs="方正仿宋_GBK"/>
                <w:b/>
                <w:color w:val="000000"/>
                <w:kern w:val="0"/>
                <w:sz w:val="24"/>
                <w:szCs w:val="24"/>
                <w:lang w:val="en-US" w:eastAsia="zh-CN" w:bidi="ar"/>
              </w:rPr>
              <w:t>求</w:t>
            </w:r>
          </w:p>
        </w:tc>
        <w:tc>
          <w:tcPr>
            <w:tcW w:w="1758" w:type="dxa"/>
            <w:vMerge w:val="restart"/>
            <w:tcBorders>
              <w:top w:val="single" w:color="auto" w:sz="4" w:space="0"/>
              <w:left w:val="single" w:color="auto" w:sz="4" w:space="0"/>
              <w:right w:val="single" w:color="auto" w:sz="4" w:space="0"/>
            </w:tcBorders>
            <w:shd w:val="clear" w:color="auto" w:fill="auto"/>
            <w:vAlign w:val="center"/>
          </w:tcPr>
          <w:p w14:paraId="54EDCD4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征信前置查询</w:t>
            </w:r>
          </w:p>
          <w:p w14:paraId="5B10ACE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系统功能</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7C74D3E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征信报告查询</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64CA36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65D41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ind w:leftChars="0"/>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支持企业、个人的征信报告查询、留存、统计分析、异常处理等，具备解析结构化数据功能，适配二代征信页面，得3分；</w:t>
            </w:r>
          </w:p>
          <w:p w14:paraId="3B4C31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ind w:leftChars="0"/>
              <w:jc w:val="left"/>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2968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675680F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ascii="方正仿宋_GBK" w:hAnsi="Calibri" w:eastAsia="方正仿宋_GBK" w:cs="Times New Roman"/>
                <w:sz w:val="24"/>
                <w:szCs w:val="22"/>
              </w:rPr>
            </w:pPr>
          </w:p>
        </w:tc>
        <w:tc>
          <w:tcPr>
            <w:tcW w:w="1758" w:type="dxa"/>
            <w:vMerge w:val="continue"/>
            <w:tcBorders>
              <w:left w:val="single" w:color="auto" w:sz="4" w:space="0"/>
              <w:right w:val="single" w:color="auto" w:sz="4" w:space="0"/>
            </w:tcBorders>
            <w:shd w:val="clear" w:color="auto" w:fill="auto"/>
            <w:vAlign w:val="center"/>
          </w:tcPr>
          <w:p w14:paraId="673C302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135C388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中征码</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7337E87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8E057F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具备自动查询、申领企业</w:t>
            </w:r>
            <w:r>
              <w:rPr>
                <w:rFonts w:hint="eastAsia" w:ascii="方正仿宋_GBK" w:hAnsi="方正仿宋_GBK" w:eastAsia="方正仿宋_GBK" w:cs="方正仿宋_GBK"/>
                <w:color w:val="000000"/>
                <w:sz w:val="24"/>
                <w:szCs w:val="24"/>
                <w:vertAlign w:val="baseline"/>
              </w:rPr>
              <w:t>中征码服务，</w:t>
            </w:r>
            <w:r>
              <w:rPr>
                <w:rFonts w:hint="eastAsia" w:ascii="方正仿宋_GBK" w:hAnsi="方正仿宋_GBK" w:eastAsia="方正仿宋_GBK" w:cs="方正仿宋_GBK"/>
                <w:color w:val="000000"/>
                <w:sz w:val="24"/>
                <w:szCs w:val="24"/>
                <w:vertAlign w:val="baseline"/>
                <w:lang w:val="en-US" w:eastAsia="zh-CN"/>
              </w:rPr>
              <w:t>得2分；</w:t>
            </w:r>
          </w:p>
          <w:p w14:paraId="6173C2D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rPr>
              <w:t>提供对外接口</w:t>
            </w:r>
            <w:r>
              <w:rPr>
                <w:rFonts w:hint="eastAsia" w:ascii="方正仿宋_GBK" w:hAnsi="方正仿宋_GBK" w:eastAsia="方正仿宋_GBK" w:cs="方正仿宋_GBK"/>
                <w:color w:val="000000"/>
                <w:sz w:val="24"/>
                <w:szCs w:val="24"/>
                <w:vertAlign w:val="baseline"/>
                <w:lang w:val="en-US" w:eastAsia="zh-CN"/>
              </w:rPr>
              <w:t>供</w:t>
            </w:r>
            <w:r>
              <w:rPr>
                <w:rFonts w:hint="eastAsia" w:ascii="方正仿宋_GBK" w:hAnsi="方正仿宋_GBK" w:eastAsia="方正仿宋_GBK" w:cs="方正仿宋_GBK"/>
                <w:color w:val="000000"/>
                <w:sz w:val="24"/>
                <w:szCs w:val="24"/>
                <w:vertAlign w:val="baseline"/>
              </w:rPr>
              <w:t>业务系统调用</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避免中征码上报错误</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tc>
      </w:tr>
      <w:tr w14:paraId="6602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C30CE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5600FEA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502F370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档案管理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4803030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7FCF99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新增、查询、删除、修改、下载</w:t>
            </w:r>
            <w:r>
              <w:rPr>
                <w:rFonts w:hint="eastAsia" w:ascii="方正仿宋_GBK" w:hAnsi="方正仿宋_GBK" w:eastAsia="方正仿宋_GBK" w:cs="方正仿宋_GBK"/>
                <w:color w:val="000000"/>
                <w:sz w:val="24"/>
                <w:szCs w:val="24"/>
                <w:vertAlign w:val="baseline"/>
                <w:lang w:val="en-US" w:eastAsia="zh-CN"/>
              </w:rPr>
              <w:t>授权档案信息及资料功能，得3分；</w:t>
            </w:r>
          </w:p>
          <w:p w14:paraId="5B8A856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5C15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3F2B2A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76B923BA">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428EA39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查询管理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50D115C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E664B0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单笔</w:t>
            </w:r>
            <w:r>
              <w:rPr>
                <w:rFonts w:hint="eastAsia" w:ascii="方正仿宋_GBK" w:hAnsi="方正仿宋_GBK" w:eastAsia="方正仿宋_GBK" w:cs="方正仿宋_GBK"/>
                <w:color w:val="000000"/>
                <w:sz w:val="24"/>
                <w:szCs w:val="24"/>
                <w:vertAlign w:val="baseline"/>
                <w:lang w:val="en-US" w:eastAsia="zh-CN"/>
              </w:rPr>
              <w:t>及</w:t>
            </w:r>
            <w:r>
              <w:rPr>
                <w:rFonts w:hint="eastAsia" w:ascii="方正仿宋_GBK" w:hAnsi="方正仿宋_GBK" w:eastAsia="方正仿宋_GBK" w:cs="方正仿宋_GBK"/>
                <w:color w:val="000000"/>
                <w:sz w:val="24"/>
                <w:szCs w:val="24"/>
                <w:vertAlign w:val="baseline"/>
              </w:rPr>
              <w:t>批量</w:t>
            </w:r>
            <w:r>
              <w:rPr>
                <w:rFonts w:hint="eastAsia" w:ascii="方正仿宋_GBK" w:hAnsi="方正仿宋_GBK" w:eastAsia="方正仿宋_GBK" w:cs="方正仿宋_GBK"/>
                <w:color w:val="000000"/>
                <w:sz w:val="24"/>
                <w:szCs w:val="24"/>
                <w:vertAlign w:val="baseline"/>
                <w:lang w:val="en-US" w:eastAsia="zh-CN"/>
              </w:rPr>
              <w:t>查询</w:t>
            </w:r>
            <w:r>
              <w:rPr>
                <w:rFonts w:hint="eastAsia" w:ascii="方正仿宋_GBK" w:hAnsi="方正仿宋_GBK" w:eastAsia="方正仿宋_GBK" w:cs="方正仿宋_GBK"/>
                <w:color w:val="000000"/>
                <w:sz w:val="24"/>
                <w:szCs w:val="24"/>
                <w:vertAlign w:val="baseline"/>
              </w:rPr>
              <w:t>信用报告</w:t>
            </w:r>
            <w:r>
              <w:rPr>
                <w:rFonts w:hint="eastAsia" w:ascii="方正仿宋_GBK" w:hAnsi="方正仿宋_GBK" w:eastAsia="方正仿宋_GBK" w:cs="方正仿宋_GBK"/>
                <w:color w:val="000000"/>
                <w:sz w:val="24"/>
                <w:szCs w:val="24"/>
                <w:vertAlign w:val="baseline"/>
                <w:lang w:val="en-US" w:eastAsia="zh-CN"/>
              </w:rPr>
              <w:t>功能</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p w14:paraId="562E559E">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复核请求</w:t>
            </w:r>
            <w:r>
              <w:rPr>
                <w:rFonts w:hint="eastAsia" w:ascii="方正仿宋_GBK" w:hAnsi="方正仿宋_GBK" w:eastAsia="方正仿宋_GBK" w:cs="方正仿宋_GBK"/>
                <w:color w:val="000000"/>
                <w:sz w:val="24"/>
                <w:szCs w:val="24"/>
                <w:vertAlign w:val="baseline"/>
                <w:lang w:val="en-US" w:eastAsia="zh-CN"/>
              </w:rPr>
              <w:t>查询管理功能，得1分</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非工作日信息</w:t>
            </w:r>
            <w:r>
              <w:rPr>
                <w:rFonts w:hint="eastAsia" w:ascii="方正仿宋_GBK" w:hAnsi="方正仿宋_GBK" w:eastAsia="方正仿宋_GBK" w:cs="方正仿宋_GBK"/>
                <w:color w:val="000000"/>
                <w:sz w:val="24"/>
                <w:szCs w:val="24"/>
                <w:vertAlign w:val="baseline"/>
                <w:lang w:val="en-US" w:eastAsia="zh-CN"/>
              </w:rPr>
              <w:t>管理功能，得1分</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查询</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查询量</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使用情况</w:t>
            </w:r>
            <w:r>
              <w:rPr>
                <w:rFonts w:hint="eastAsia" w:ascii="方正仿宋_GBK" w:hAnsi="方正仿宋_GBK" w:eastAsia="方正仿宋_GBK" w:cs="方正仿宋_GBK"/>
                <w:color w:val="000000"/>
                <w:sz w:val="24"/>
                <w:szCs w:val="24"/>
                <w:vertAlign w:val="baseline"/>
                <w:lang w:val="en-US" w:eastAsia="zh-CN"/>
              </w:rPr>
              <w:t>监控及</w:t>
            </w:r>
            <w:r>
              <w:rPr>
                <w:rFonts w:hint="eastAsia" w:ascii="方正仿宋_GBK" w:hAnsi="方正仿宋_GBK" w:eastAsia="方正仿宋_GBK" w:cs="方正仿宋_GBK"/>
                <w:color w:val="000000"/>
                <w:sz w:val="24"/>
                <w:szCs w:val="24"/>
                <w:vertAlign w:val="baseline"/>
              </w:rPr>
              <w:t>预警阻断</w:t>
            </w:r>
            <w:r>
              <w:rPr>
                <w:rFonts w:hint="eastAsia" w:ascii="方正仿宋_GBK" w:hAnsi="方正仿宋_GBK" w:eastAsia="方正仿宋_GBK" w:cs="方正仿宋_GBK"/>
                <w:color w:val="000000"/>
                <w:sz w:val="24"/>
                <w:szCs w:val="24"/>
                <w:vertAlign w:val="baseline"/>
                <w:lang w:val="en-US" w:eastAsia="zh-CN"/>
              </w:rPr>
              <w:t>功能，得1分</w:t>
            </w:r>
            <w:r>
              <w:rPr>
                <w:rFonts w:hint="eastAsia" w:ascii="方正仿宋_GBK" w:hAnsi="方正仿宋_GBK" w:eastAsia="方正仿宋_GBK" w:cs="方正仿宋_GBK"/>
                <w:color w:val="000000"/>
                <w:sz w:val="24"/>
                <w:szCs w:val="24"/>
                <w:vertAlign w:val="baseline"/>
              </w:rPr>
              <w:t>。</w:t>
            </w:r>
          </w:p>
        </w:tc>
      </w:tr>
      <w:tr w14:paraId="4A53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9845D1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bottom w:val="single" w:color="auto" w:sz="4" w:space="0"/>
              <w:right w:val="single" w:color="auto" w:sz="4" w:space="0"/>
            </w:tcBorders>
            <w:shd w:val="clear" w:color="auto" w:fill="auto"/>
            <w:vAlign w:val="center"/>
          </w:tcPr>
          <w:p w14:paraId="0CD482E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1000C9A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对账管理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F4635B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EE6B4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lang w:val="en-US" w:eastAsia="zh-CN"/>
              </w:rPr>
              <w:t>具备按机构、按用户统计对账功能，可</w:t>
            </w:r>
            <w:r>
              <w:rPr>
                <w:rFonts w:hint="eastAsia" w:ascii="方正仿宋_GBK" w:hAnsi="方正仿宋_GBK" w:eastAsia="方正仿宋_GBK" w:cs="方正仿宋_GBK"/>
                <w:color w:val="000000"/>
                <w:sz w:val="24"/>
                <w:szCs w:val="24"/>
                <w:vertAlign w:val="baseline"/>
              </w:rPr>
              <w:t>按照人行查询费用进行配置统计，</w:t>
            </w:r>
            <w:r>
              <w:rPr>
                <w:rFonts w:hint="eastAsia" w:ascii="方正仿宋_GBK" w:hAnsi="方正仿宋_GBK" w:eastAsia="方正仿宋_GBK" w:cs="方正仿宋_GBK"/>
                <w:color w:val="000000"/>
                <w:sz w:val="24"/>
                <w:szCs w:val="24"/>
                <w:vertAlign w:val="baseline"/>
                <w:lang w:val="en-US" w:eastAsia="zh-CN"/>
              </w:rPr>
              <w:t>得2分</w:t>
            </w:r>
            <w:r>
              <w:rPr>
                <w:rFonts w:hint="eastAsia" w:ascii="方正仿宋_GBK" w:hAnsi="方正仿宋_GBK" w:eastAsia="方正仿宋_GBK" w:cs="方正仿宋_GBK"/>
                <w:color w:val="000000"/>
                <w:sz w:val="24"/>
                <w:szCs w:val="24"/>
                <w:vertAlign w:val="baseline"/>
              </w:rPr>
              <w:t>。</w:t>
            </w:r>
          </w:p>
        </w:tc>
      </w:tr>
      <w:tr w14:paraId="4B2B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1281F60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restart"/>
            <w:tcBorders>
              <w:left w:val="single" w:color="auto" w:sz="4" w:space="0"/>
              <w:right w:val="single" w:color="auto" w:sz="4" w:space="0"/>
            </w:tcBorders>
            <w:shd w:val="clear" w:color="auto" w:fill="auto"/>
            <w:vAlign w:val="center"/>
          </w:tcPr>
          <w:p w14:paraId="453D6D9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01FB693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7801A08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11157DC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征信前置报数</w:t>
            </w:r>
          </w:p>
          <w:p w14:paraId="470C02F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color w:val="000000"/>
                <w:sz w:val="24"/>
                <w:szCs w:val="24"/>
                <w:vertAlign w:val="baseline"/>
                <w:lang w:val="en-US" w:eastAsia="zh-CN"/>
              </w:rPr>
              <w:t>系统功能</w:t>
            </w:r>
          </w:p>
        </w:tc>
        <w:tc>
          <w:tcPr>
            <w:tcW w:w="2011" w:type="dxa"/>
            <w:tcBorders>
              <w:top w:val="single" w:color="auto" w:sz="4" w:space="0"/>
              <w:left w:val="single" w:color="auto" w:sz="4" w:space="0"/>
              <w:right w:val="single" w:color="auto" w:sz="4" w:space="0"/>
            </w:tcBorders>
            <w:shd w:val="clear" w:color="auto" w:fill="auto"/>
            <w:vAlign w:val="center"/>
          </w:tcPr>
          <w:p w14:paraId="3612CFF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p w14:paraId="57BF387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p w14:paraId="272D7B9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数据管理</w:t>
            </w:r>
          </w:p>
        </w:tc>
        <w:tc>
          <w:tcPr>
            <w:tcW w:w="792" w:type="dxa"/>
            <w:tcBorders>
              <w:top w:val="single" w:color="auto" w:sz="4" w:space="0"/>
              <w:left w:val="single" w:color="auto" w:sz="4" w:space="0"/>
              <w:right w:val="single" w:color="auto" w:sz="4" w:space="0"/>
            </w:tcBorders>
            <w:shd w:val="clear" w:color="auto" w:fill="auto"/>
            <w:vAlign w:val="center"/>
          </w:tcPr>
          <w:p w14:paraId="509D402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lang w:val="en-US" w:eastAsia="zh-CN"/>
              </w:rPr>
            </w:pPr>
          </w:p>
          <w:p w14:paraId="6E41291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lang w:val="en-US" w:eastAsia="zh-CN"/>
              </w:rPr>
            </w:pPr>
          </w:p>
          <w:p w14:paraId="4931C18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right w:val="single" w:color="auto" w:sz="4" w:space="0"/>
            </w:tcBorders>
            <w:shd w:val="clear" w:color="auto" w:fill="auto"/>
            <w:vAlign w:val="center"/>
          </w:tcPr>
          <w:p w14:paraId="063CA14A">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具备数据的自动化采集和数据的手动补录和修正功能，得1分；</w:t>
            </w:r>
          </w:p>
          <w:p w14:paraId="7C97B46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可根据抽取的数据自动生成征信数据报送报文，得1分；</w:t>
            </w:r>
          </w:p>
          <w:p w14:paraId="2201215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具备报文自动、手动预校验功能，得1分。</w:t>
            </w:r>
          </w:p>
        </w:tc>
      </w:tr>
      <w:tr w14:paraId="3B57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69C6F66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pPr>
          </w:p>
        </w:tc>
        <w:tc>
          <w:tcPr>
            <w:tcW w:w="1758" w:type="dxa"/>
            <w:vMerge w:val="continue"/>
            <w:tcBorders>
              <w:left w:val="single" w:color="auto" w:sz="4" w:space="0"/>
              <w:right w:val="single" w:color="auto" w:sz="4" w:space="0"/>
            </w:tcBorders>
            <w:shd w:val="clear" w:color="auto" w:fill="auto"/>
            <w:vAlign w:val="center"/>
          </w:tcPr>
          <w:p w14:paraId="6A3CA71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3C7510A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数据审批</w:t>
            </w:r>
          </w:p>
        </w:tc>
        <w:tc>
          <w:tcPr>
            <w:tcW w:w="792" w:type="dxa"/>
            <w:tcBorders>
              <w:left w:val="single" w:color="auto" w:sz="4" w:space="0"/>
              <w:right w:val="single" w:color="auto" w:sz="4" w:space="0"/>
            </w:tcBorders>
            <w:shd w:val="clear" w:color="auto" w:fill="auto"/>
            <w:vAlign w:val="center"/>
          </w:tcPr>
          <w:p w14:paraId="32C3E91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128860DB">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rPr>
              <w:t>可自定义设置审核，</w:t>
            </w:r>
            <w:r>
              <w:rPr>
                <w:rFonts w:hint="eastAsia" w:ascii="方正仿宋_GBK" w:hAnsi="方正仿宋_GBK" w:eastAsia="方正仿宋_GBK" w:cs="方正仿宋_GBK"/>
                <w:color w:val="000000"/>
                <w:sz w:val="24"/>
                <w:szCs w:val="24"/>
                <w:vertAlign w:val="baseline"/>
                <w:lang w:val="en-US" w:eastAsia="zh-CN"/>
              </w:rPr>
              <w:t>根据征信管理要求等</w:t>
            </w:r>
            <w:r>
              <w:rPr>
                <w:rFonts w:hint="eastAsia" w:ascii="方正仿宋_GBK" w:hAnsi="方正仿宋_GBK" w:eastAsia="方正仿宋_GBK" w:cs="方正仿宋_GBK"/>
                <w:color w:val="000000"/>
                <w:sz w:val="24"/>
                <w:szCs w:val="24"/>
                <w:vertAlign w:val="baseline"/>
              </w:rPr>
              <w:t>设置审核岗位，形成完整的审批流</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lang w:val="en-US" w:eastAsia="zh-CN"/>
              </w:rPr>
              <w:t>得3分。</w:t>
            </w:r>
          </w:p>
        </w:tc>
      </w:tr>
      <w:tr w14:paraId="33D4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0328B65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14D0593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11EBA9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报数管理</w:t>
            </w:r>
          </w:p>
        </w:tc>
        <w:tc>
          <w:tcPr>
            <w:tcW w:w="792" w:type="dxa"/>
            <w:tcBorders>
              <w:left w:val="single" w:color="auto" w:sz="4" w:space="0"/>
              <w:right w:val="single" w:color="auto" w:sz="4" w:space="0"/>
            </w:tcBorders>
            <w:shd w:val="clear" w:color="auto" w:fill="auto"/>
            <w:vAlign w:val="center"/>
          </w:tcPr>
          <w:p w14:paraId="3B26854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5972711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提供报数</w:t>
            </w:r>
            <w:r>
              <w:rPr>
                <w:rFonts w:hint="eastAsia" w:ascii="方正仿宋_GBK" w:hAnsi="方正仿宋_GBK" w:eastAsia="方正仿宋_GBK" w:cs="方正仿宋_GBK"/>
                <w:color w:val="000000"/>
                <w:sz w:val="24"/>
                <w:szCs w:val="24"/>
                <w:vertAlign w:val="baseline"/>
              </w:rPr>
              <w:t>浏览、查询、统计和质量检查管理</w:t>
            </w:r>
            <w:r>
              <w:rPr>
                <w:rFonts w:hint="eastAsia" w:ascii="方正仿宋_GBK" w:hAnsi="方正仿宋_GBK" w:eastAsia="方正仿宋_GBK" w:cs="方正仿宋_GBK"/>
                <w:color w:val="000000"/>
                <w:sz w:val="24"/>
                <w:szCs w:val="24"/>
                <w:vertAlign w:val="baseline"/>
                <w:lang w:val="en-US" w:eastAsia="zh-CN"/>
              </w:rPr>
              <w:t>等功能，得3分；</w:t>
            </w:r>
          </w:p>
          <w:p w14:paraId="6819874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662E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7E36C77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655C1E7B">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4371F84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两端核对</w:t>
            </w:r>
          </w:p>
        </w:tc>
        <w:tc>
          <w:tcPr>
            <w:tcW w:w="792" w:type="dxa"/>
            <w:tcBorders>
              <w:left w:val="single" w:color="auto" w:sz="4" w:space="0"/>
              <w:right w:val="single" w:color="auto" w:sz="4" w:space="0"/>
            </w:tcBorders>
            <w:shd w:val="clear" w:color="auto" w:fill="auto"/>
            <w:vAlign w:val="center"/>
          </w:tcPr>
          <w:p w14:paraId="1A4F47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6043824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按时生成两端数据核对报文</w:t>
            </w:r>
            <w:r>
              <w:rPr>
                <w:rFonts w:hint="eastAsia" w:ascii="方正仿宋_GBK" w:hAnsi="方正仿宋_GBK" w:eastAsia="方正仿宋_GBK" w:cs="方正仿宋_GBK"/>
                <w:color w:val="000000"/>
                <w:sz w:val="24"/>
                <w:szCs w:val="24"/>
                <w:vertAlign w:val="baseline"/>
                <w:lang w:val="en-US" w:eastAsia="zh-CN"/>
              </w:rPr>
              <w:t>功能</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p w14:paraId="4CC217A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可</w:t>
            </w:r>
            <w:r>
              <w:rPr>
                <w:rFonts w:hint="eastAsia" w:ascii="方正仿宋_GBK" w:hAnsi="方正仿宋_GBK" w:eastAsia="方正仿宋_GBK" w:cs="方正仿宋_GBK"/>
                <w:color w:val="000000"/>
                <w:sz w:val="24"/>
                <w:szCs w:val="24"/>
                <w:vertAlign w:val="baseline"/>
              </w:rPr>
              <w:t>自定义数据提取日、核对日，</w:t>
            </w:r>
            <w:r>
              <w:rPr>
                <w:rFonts w:hint="eastAsia" w:ascii="方正仿宋_GBK" w:hAnsi="方正仿宋_GBK" w:eastAsia="方正仿宋_GBK" w:cs="方正仿宋_GBK"/>
                <w:color w:val="000000"/>
                <w:sz w:val="24"/>
                <w:szCs w:val="24"/>
                <w:vertAlign w:val="baseline"/>
                <w:lang w:val="en-US" w:eastAsia="zh-CN"/>
              </w:rPr>
              <w:t>得1分；</w:t>
            </w:r>
          </w:p>
          <w:p w14:paraId="1BE85FC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编码格式</w:t>
            </w:r>
            <w:r>
              <w:rPr>
                <w:rFonts w:hint="eastAsia" w:ascii="方正仿宋_GBK" w:hAnsi="方正仿宋_GBK" w:eastAsia="方正仿宋_GBK" w:cs="方正仿宋_GBK"/>
                <w:color w:val="000000"/>
                <w:sz w:val="24"/>
                <w:szCs w:val="24"/>
                <w:vertAlign w:val="baseline"/>
                <w:lang w:val="en-US" w:eastAsia="zh-CN"/>
              </w:rPr>
              <w:t>可</w:t>
            </w:r>
            <w:r>
              <w:rPr>
                <w:rFonts w:hint="eastAsia" w:ascii="方正仿宋_GBK" w:hAnsi="方正仿宋_GBK" w:eastAsia="方正仿宋_GBK" w:cs="方正仿宋_GBK"/>
                <w:color w:val="000000"/>
                <w:sz w:val="24"/>
                <w:szCs w:val="24"/>
                <w:vertAlign w:val="baseline"/>
              </w:rPr>
              <w:t>适配人行不同核对要求</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lang w:val="en-US" w:eastAsia="zh-CN"/>
              </w:rPr>
              <w:t>得1分</w:t>
            </w:r>
            <w:r>
              <w:rPr>
                <w:rFonts w:hint="eastAsia" w:ascii="方正仿宋_GBK" w:hAnsi="方正仿宋_GBK" w:eastAsia="方正仿宋_GBK" w:cs="方正仿宋_GBK"/>
                <w:color w:val="000000"/>
                <w:sz w:val="24"/>
                <w:szCs w:val="24"/>
                <w:vertAlign w:val="baseline"/>
              </w:rPr>
              <w:t>。</w:t>
            </w:r>
          </w:p>
        </w:tc>
      </w:tr>
      <w:tr w14:paraId="1D12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0086B0A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bottom w:val="single" w:color="auto" w:sz="4" w:space="0"/>
              <w:right w:val="single" w:color="auto" w:sz="4" w:space="0"/>
            </w:tcBorders>
            <w:shd w:val="clear" w:color="auto" w:fill="auto"/>
            <w:vAlign w:val="center"/>
          </w:tcPr>
          <w:p w14:paraId="01C4915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bottom w:val="single" w:color="auto" w:sz="4" w:space="0"/>
              <w:right w:val="single" w:color="auto" w:sz="4" w:space="0"/>
            </w:tcBorders>
            <w:shd w:val="clear" w:color="auto" w:fill="auto"/>
            <w:vAlign w:val="center"/>
          </w:tcPr>
          <w:p w14:paraId="5BCFE5D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信息管理</w:t>
            </w:r>
          </w:p>
        </w:tc>
        <w:tc>
          <w:tcPr>
            <w:tcW w:w="792" w:type="dxa"/>
            <w:tcBorders>
              <w:left w:val="single" w:color="auto" w:sz="4" w:space="0"/>
              <w:bottom w:val="single" w:color="auto" w:sz="4" w:space="0"/>
              <w:right w:val="single" w:color="auto" w:sz="4" w:space="0"/>
            </w:tcBorders>
            <w:shd w:val="clear" w:color="auto" w:fill="auto"/>
            <w:vAlign w:val="center"/>
          </w:tcPr>
          <w:p w14:paraId="1A9514B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bottom w:val="single" w:color="auto" w:sz="4" w:space="0"/>
              <w:right w:val="single" w:color="auto" w:sz="4" w:space="0"/>
            </w:tcBorders>
            <w:shd w:val="clear" w:color="auto" w:fill="auto"/>
            <w:vAlign w:val="center"/>
          </w:tcPr>
          <w:p w14:paraId="662A980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机构用户管理、操作日志管理、参数配置管理、任务监控</w:t>
            </w:r>
            <w:r>
              <w:rPr>
                <w:rFonts w:hint="eastAsia" w:ascii="方正仿宋_GBK" w:hAnsi="方正仿宋_GBK" w:eastAsia="方正仿宋_GBK" w:cs="方正仿宋_GBK"/>
                <w:color w:val="000000"/>
                <w:sz w:val="24"/>
                <w:szCs w:val="24"/>
                <w:vertAlign w:val="baseline"/>
                <w:lang w:val="en-US" w:eastAsia="zh-CN"/>
              </w:rPr>
              <w:t>管理</w:t>
            </w:r>
            <w:r>
              <w:rPr>
                <w:rFonts w:hint="eastAsia" w:ascii="方正仿宋_GBK" w:hAnsi="方正仿宋_GBK" w:eastAsia="方正仿宋_GBK" w:cs="方正仿宋_GBK"/>
                <w:color w:val="000000"/>
                <w:sz w:val="24"/>
                <w:szCs w:val="24"/>
                <w:vertAlign w:val="baseline"/>
              </w:rPr>
              <w:t>等</w:t>
            </w:r>
            <w:r>
              <w:rPr>
                <w:rFonts w:hint="eastAsia" w:ascii="方正仿宋_GBK" w:hAnsi="方正仿宋_GBK" w:eastAsia="方正仿宋_GBK" w:cs="方正仿宋_GBK"/>
                <w:color w:val="000000"/>
                <w:sz w:val="24"/>
                <w:szCs w:val="24"/>
                <w:vertAlign w:val="baseline"/>
                <w:lang w:val="en-US" w:eastAsia="zh-CN"/>
              </w:rPr>
              <w:t>相关功能，得3分；</w:t>
            </w:r>
          </w:p>
          <w:p w14:paraId="22AE99BE">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根据服务方案中模块功能完整度、贴合度等，酌情扣分。</w:t>
            </w:r>
          </w:p>
        </w:tc>
      </w:tr>
      <w:tr w14:paraId="2A8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2092726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b/>
                <w:color w:val="000000"/>
                <w:kern w:val="0"/>
                <w:sz w:val="24"/>
                <w:szCs w:val="24"/>
                <w:lang w:val="en-US" w:eastAsia="zh-CN" w:bidi="ar"/>
              </w:rPr>
              <w:t>4.技术要求</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AF4D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需满足规范性、开放性、安全性、可集成性</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F907FD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1677638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系统应支持通用的操作系统、中间件平台与第三方开发组件产品等，具备良好的扩展性和可移植性，得2分；</w:t>
            </w:r>
          </w:p>
          <w:p w14:paraId="6DF6D3D3">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应</w:t>
            </w:r>
            <w:r>
              <w:rPr>
                <w:rFonts w:hint="default" w:ascii="方正仿宋_GBK" w:hAnsi="方正仿宋_GBK" w:eastAsia="方正仿宋_GBK" w:cs="方正仿宋_GBK"/>
                <w:color w:val="000000"/>
                <w:kern w:val="0"/>
                <w:sz w:val="24"/>
                <w:szCs w:val="24"/>
                <w:lang w:val="en-US" w:eastAsia="zh-CN" w:bidi="ar"/>
              </w:rPr>
              <w:t>提供完整的信息管理机制和技术措施，同时满足人行监管的要求以及业务需求</w:t>
            </w:r>
            <w:r>
              <w:rPr>
                <w:rFonts w:hint="eastAsia" w:ascii="方正仿宋_GBK" w:hAnsi="方正仿宋_GBK" w:eastAsia="方正仿宋_GBK" w:cs="方正仿宋_GBK"/>
                <w:color w:val="000000"/>
                <w:kern w:val="0"/>
                <w:sz w:val="24"/>
                <w:szCs w:val="24"/>
                <w:lang w:val="en-US" w:eastAsia="zh-CN" w:bidi="ar"/>
              </w:rPr>
              <w:t>，得1分；</w:t>
            </w:r>
          </w:p>
          <w:p w14:paraId="3D037BD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能够</w:t>
            </w:r>
            <w:r>
              <w:rPr>
                <w:rFonts w:hint="eastAsia" w:ascii="方正仿宋_GBK" w:hAnsi="方正仿宋_GBK" w:eastAsia="方正仿宋_GBK" w:cs="方正仿宋_GBK"/>
                <w:color w:val="000000"/>
                <w:kern w:val="0"/>
                <w:sz w:val="24"/>
                <w:szCs w:val="24"/>
                <w:lang w:val="en-US" w:eastAsia="zh-CN" w:bidi="ar"/>
              </w:rPr>
              <w:t>与</w:t>
            </w:r>
            <w:r>
              <w:rPr>
                <w:rFonts w:hint="default" w:ascii="方正仿宋_GBK" w:hAnsi="方正仿宋_GBK" w:eastAsia="方正仿宋_GBK" w:cs="方正仿宋_GBK"/>
                <w:color w:val="000000"/>
                <w:kern w:val="0"/>
                <w:sz w:val="24"/>
                <w:szCs w:val="24"/>
                <w:lang w:val="en-US" w:eastAsia="zh-CN" w:bidi="ar"/>
              </w:rPr>
              <w:t>我司现有和规划中的应用系统进行有效集成，提供接口服务和组件服务</w:t>
            </w:r>
            <w:r>
              <w:rPr>
                <w:rFonts w:hint="eastAsia" w:ascii="方正仿宋_GBK" w:hAnsi="方正仿宋_GBK" w:eastAsia="方正仿宋_GBK" w:cs="方正仿宋_GBK"/>
                <w:color w:val="000000"/>
                <w:kern w:val="0"/>
                <w:sz w:val="24"/>
                <w:szCs w:val="24"/>
                <w:lang w:val="en-US" w:eastAsia="zh-CN" w:bidi="ar"/>
              </w:rPr>
              <w:t>，得2分</w:t>
            </w:r>
            <w:r>
              <w:rPr>
                <w:rFonts w:hint="default" w:ascii="方正仿宋_GBK" w:hAnsi="方正仿宋_GBK" w:eastAsia="方正仿宋_GBK" w:cs="方正仿宋_GBK"/>
                <w:color w:val="000000"/>
                <w:kern w:val="0"/>
                <w:sz w:val="24"/>
                <w:szCs w:val="24"/>
                <w:lang w:val="en-US" w:eastAsia="zh-CN" w:bidi="ar"/>
              </w:rPr>
              <w:t>。</w:t>
            </w:r>
          </w:p>
        </w:tc>
      </w:tr>
      <w:tr w14:paraId="2011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04C63C0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B5C7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软件要求</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40B31E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55A862F">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软件需采用Java语言开发，支持centos7及以上、WINDOWS SERVER 2019及以上的操作系统部署，支持服务器集群部署</w:t>
            </w:r>
            <w:r>
              <w:rPr>
                <w:rFonts w:hint="eastAsia" w:ascii="方正仿宋_GBK" w:hAnsi="方正仿宋_GBK" w:eastAsia="方正仿宋_GBK" w:cs="方正仿宋_GBK"/>
                <w:color w:val="000000"/>
                <w:kern w:val="0"/>
                <w:sz w:val="24"/>
                <w:szCs w:val="24"/>
                <w:lang w:val="en-US" w:eastAsia="zh-CN" w:bidi="ar"/>
              </w:rPr>
              <w:t>，得3分；</w:t>
            </w:r>
          </w:p>
          <w:p w14:paraId="42063BB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后台数据库：支持MYSQL5.7及以上，支持MYSQL数据库集群部署</w:t>
            </w:r>
            <w:r>
              <w:rPr>
                <w:rFonts w:hint="eastAsia" w:ascii="方正仿宋_GBK" w:hAnsi="方正仿宋_GBK" w:eastAsia="方正仿宋_GBK" w:cs="方正仿宋_GBK"/>
                <w:color w:val="000000"/>
                <w:kern w:val="0"/>
                <w:sz w:val="24"/>
                <w:szCs w:val="24"/>
                <w:lang w:val="en-US" w:eastAsia="zh-CN" w:bidi="ar"/>
              </w:rPr>
              <w:t>，得2分。</w:t>
            </w:r>
          </w:p>
        </w:tc>
      </w:tr>
      <w:tr w14:paraId="63D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1B11668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r>
              <w:rPr>
                <w:rFonts w:hint="eastAsia" w:ascii="方正仿宋_GBK" w:hAnsi="方正仿宋_GBK" w:eastAsia="方正仿宋_GBK" w:cs="方正仿宋_GBK"/>
                <w:b/>
                <w:color w:val="000000"/>
                <w:kern w:val="0"/>
                <w:sz w:val="24"/>
                <w:szCs w:val="24"/>
                <w:lang w:val="en-US" w:eastAsia="zh-CN" w:bidi="ar"/>
              </w:rPr>
              <w:t>5.定制化服务</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BB848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中征信评分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4090A05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340BA50">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对接人行中征信评分服务模块</w:t>
            </w:r>
            <w:r>
              <w:rPr>
                <w:rFonts w:hint="eastAsia" w:ascii="方正仿宋_GBK" w:hAnsi="方正仿宋_GBK" w:eastAsia="方正仿宋_GBK" w:cs="方正仿宋_GBK"/>
                <w:color w:val="000000"/>
                <w:kern w:val="0"/>
                <w:sz w:val="24"/>
                <w:szCs w:val="24"/>
                <w:lang w:val="en-US" w:eastAsia="zh-CN" w:bidi="ar"/>
              </w:rPr>
              <w:t>，快速了解主体借款人的信用状况，得2分。</w:t>
            </w:r>
          </w:p>
        </w:tc>
      </w:tr>
      <w:tr w14:paraId="755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08F147E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AB043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信息提示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F016BF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BBD8422">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对接人行重要信息提示服务模块，用于及时了解</w:t>
            </w:r>
            <w:r>
              <w:rPr>
                <w:rFonts w:hint="eastAsia" w:ascii="方正仿宋_GBK" w:hAnsi="方正仿宋_GBK" w:eastAsia="方正仿宋_GBK" w:cs="方正仿宋_GBK"/>
                <w:color w:val="000000"/>
                <w:kern w:val="0"/>
                <w:sz w:val="24"/>
                <w:szCs w:val="24"/>
                <w:lang w:val="en-US" w:eastAsia="zh-CN" w:bidi="ar"/>
              </w:rPr>
              <w:t>客户潜在</w:t>
            </w:r>
            <w:r>
              <w:rPr>
                <w:rFonts w:hint="default" w:ascii="方正仿宋_GBK" w:hAnsi="方正仿宋_GBK" w:eastAsia="方正仿宋_GBK" w:cs="方正仿宋_GBK"/>
                <w:color w:val="000000"/>
                <w:kern w:val="0"/>
                <w:sz w:val="24"/>
                <w:szCs w:val="24"/>
                <w:lang w:val="en-US" w:eastAsia="zh-CN" w:bidi="ar"/>
              </w:rPr>
              <w:t>还款风险</w:t>
            </w:r>
            <w:r>
              <w:rPr>
                <w:rFonts w:hint="eastAsia" w:ascii="方正仿宋_GBK" w:hAnsi="方正仿宋_GBK" w:eastAsia="方正仿宋_GBK" w:cs="方正仿宋_GBK"/>
                <w:color w:val="000000"/>
                <w:kern w:val="0"/>
                <w:sz w:val="24"/>
                <w:szCs w:val="24"/>
                <w:lang w:val="en-US" w:eastAsia="zh-CN" w:bidi="ar"/>
              </w:rPr>
              <w:t>，得2分。</w:t>
            </w:r>
          </w:p>
        </w:tc>
      </w:tr>
      <w:tr w14:paraId="196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7AE70F2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F17F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敏感词服务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04AFD4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0E02A844">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提供</w:t>
            </w:r>
            <w:r>
              <w:rPr>
                <w:rFonts w:hint="eastAsia" w:ascii="方正仿宋_GBK" w:hAnsi="方正仿宋_GBK" w:eastAsia="方正仿宋_GBK" w:cs="方正仿宋_GBK"/>
                <w:color w:val="000000"/>
                <w:kern w:val="0"/>
                <w:sz w:val="24"/>
                <w:szCs w:val="24"/>
                <w:lang w:val="en-US" w:eastAsia="zh-CN" w:bidi="ar"/>
              </w:rPr>
              <w:t>敏感词词库，提供</w:t>
            </w:r>
            <w:r>
              <w:rPr>
                <w:rFonts w:hint="default" w:ascii="方正仿宋_GBK" w:hAnsi="方正仿宋_GBK" w:eastAsia="方正仿宋_GBK" w:cs="方正仿宋_GBK"/>
                <w:color w:val="000000"/>
                <w:kern w:val="0"/>
                <w:sz w:val="24"/>
                <w:szCs w:val="24"/>
                <w:lang w:val="en-US" w:eastAsia="zh-CN" w:bidi="ar"/>
              </w:rPr>
              <w:t>对外接口</w:t>
            </w:r>
            <w:r>
              <w:rPr>
                <w:rFonts w:hint="eastAsia" w:ascii="方正仿宋_GBK" w:hAnsi="方正仿宋_GBK" w:eastAsia="方正仿宋_GBK" w:cs="方正仿宋_GBK"/>
                <w:color w:val="000000"/>
                <w:kern w:val="0"/>
                <w:sz w:val="24"/>
                <w:szCs w:val="24"/>
                <w:lang w:val="en-US" w:eastAsia="zh-CN" w:bidi="ar"/>
              </w:rPr>
              <w:t>供</w:t>
            </w:r>
            <w:r>
              <w:rPr>
                <w:rFonts w:hint="default" w:ascii="方正仿宋_GBK" w:hAnsi="方正仿宋_GBK" w:eastAsia="方正仿宋_GBK" w:cs="方正仿宋_GBK"/>
                <w:color w:val="000000"/>
                <w:kern w:val="0"/>
                <w:sz w:val="24"/>
                <w:szCs w:val="24"/>
                <w:lang w:val="en-US" w:eastAsia="zh-CN" w:bidi="ar"/>
              </w:rPr>
              <w:t>业务系统调用，也可以批量或单个报文进行敏感词检测</w:t>
            </w:r>
            <w:r>
              <w:rPr>
                <w:rFonts w:hint="eastAsia" w:ascii="方正仿宋_GBK" w:hAnsi="方正仿宋_GBK" w:eastAsia="方正仿宋_GBK" w:cs="方正仿宋_GBK"/>
                <w:color w:val="000000"/>
                <w:kern w:val="0"/>
                <w:sz w:val="24"/>
                <w:szCs w:val="24"/>
                <w:lang w:val="en-US" w:eastAsia="zh-CN" w:bidi="ar"/>
              </w:rPr>
              <w:t>，得2分。</w:t>
            </w:r>
          </w:p>
        </w:tc>
      </w:tr>
      <w:tr w14:paraId="5B91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748CF5E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C558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 姓名维护</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92226E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70790BF">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对接人行姓名维护服务</w:t>
            </w:r>
            <w:r>
              <w:rPr>
                <w:rFonts w:hint="eastAsia" w:ascii="方正仿宋_GBK" w:hAnsi="方正仿宋_GBK" w:eastAsia="方正仿宋_GBK" w:cs="方正仿宋_GBK"/>
                <w:color w:val="000000"/>
                <w:kern w:val="0"/>
                <w:sz w:val="24"/>
                <w:szCs w:val="24"/>
                <w:lang w:val="en-US" w:eastAsia="zh-CN" w:bidi="ar"/>
              </w:rPr>
              <w:t>模块</w:t>
            </w:r>
            <w:r>
              <w:rPr>
                <w:rFonts w:hint="default" w:ascii="方正仿宋_GBK" w:hAnsi="方正仿宋_GBK" w:eastAsia="方正仿宋_GBK" w:cs="方正仿宋_GBK"/>
                <w:color w:val="000000"/>
                <w:kern w:val="0"/>
                <w:sz w:val="24"/>
                <w:szCs w:val="24"/>
                <w:lang w:val="en-US" w:eastAsia="zh-CN" w:bidi="ar"/>
              </w:rPr>
              <w:t>，提供姓名查询</w:t>
            </w:r>
            <w:r>
              <w:rPr>
                <w:rFonts w:hint="eastAsia" w:ascii="方正仿宋_GBK" w:hAnsi="方正仿宋_GBK" w:eastAsia="方正仿宋_GBK" w:cs="方正仿宋_GBK"/>
                <w:color w:val="000000"/>
                <w:kern w:val="0"/>
                <w:sz w:val="24"/>
                <w:szCs w:val="24"/>
                <w:lang w:val="en-US" w:eastAsia="zh-CN" w:bidi="ar"/>
              </w:rPr>
              <w:t>、</w:t>
            </w:r>
            <w:r>
              <w:rPr>
                <w:rFonts w:hint="default" w:ascii="方正仿宋_GBK" w:hAnsi="方正仿宋_GBK" w:eastAsia="方正仿宋_GBK" w:cs="方正仿宋_GBK"/>
                <w:color w:val="000000"/>
                <w:kern w:val="0"/>
                <w:sz w:val="24"/>
                <w:szCs w:val="24"/>
                <w:lang w:val="en-US" w:eastAsia="zh-CN" w:bidi="ar"/>
              </w:rPr>
              <w:t>姓名与身份证号</w:t>
            </w:r>
            <w:r>
              <w:rPr>
                <w:rFonts w:hint="eastAsia" w:ascii="方正仿宋_GBK" w:hAnsi="方正仿宋_GBK" w:eastAsia="方正仿宋_GBK" w:cs="方正仿宋_GBK"/>
                <w:color w:val="000000"/>
                <w:kern w:val="0"/>
                <w:sz w:val="24"/>
                <w:szCs w:val="24"/>
                <w:lang w:val="en-US" w:eastAsia="zh-CN" w:bidi="ar"/>
              </w:rPr>
              <w:t>校验功能，得2分</w:t>
            </w:r>
            <w:r>
              <w:rPr>
                <w:rFonts w:hint="default" w:ascii="方正仿宋_GBK" w:hAnsi="方正仿宋_GBK" w:eastAsia="方正仿宋_GBK" w:cs="方正仿宋_GBK"/>
                <w:color w:val="000000"/>
                <w:kern w:val="0"/>
                <w:sz w:val="24"/>
                <w:szCs w:val="24"/>
                <w:lang w:val="en-US" w:eastAsia="zh-CN" w:bidi="ar"/>
              </w:rPr>
              <w:t>。</w:t>
            </w:r>
          </w:p>
        </w:tc>
      </w:tr>
      <w:tr w14:paraId="35A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5091998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B25E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自动报送</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80C59E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97BA70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实现自动上报每天的报文，以及自动下载人行反馈报文进行导入，</w:t>
            </w:r>
            <w:r>
              <w:rPr>
                <w:rFonts w:hint="eastAsia" w:ascii="方正仿宋_GBK" w:hAnsi="方正仿宋_GBK" w:eastAsia="方正仿宋_GBK" w:cs="方正仿宋_GBK"/>
                <w:color w:val="000000"/>
                <w:kern w:val="0"/>
                <w:sz w:val="24"/>
                <w:szCs w:val="24"/>
                <w:lang w:val="en-US" w:eastAsia="zh-CN" w:bidi="ar"/>
              </w:rPr>
              <w:t>得2分。</w:t>
            </w:r>
          </w:p>
        </w:tc>
      </w:tr>
      <w:tr w14:paraId="2CF8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2CCEEE1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r>
              <w:rPr>
                <w:rFonts w:hint="eastAsia" w:ascii="方正仿宋_GBK" w:hAnsi="方正仿宋_GBK" w:eastAsia="方正仿宋_GBK" w:cs="方正仿宋_GBK"/>
                <w:b/>
                <w:color w:val="000000"/>
                <w:kern w:val="0"/>
                <w:sz w:val="24"/>
                <w:szCs w:val="24"/>
                <w:lang w:val="en-US" w:eastAsia="zh-CN" w:bidi="ar"/>
              </w:rPr>
              <w:t>6.售后服务</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4BBF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调试测试</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A05C40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12B4D465">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提供系统安装和调试服务</w:t>
            </w:r>
            <w:r>
              <w:rPr>
                <w:rFonts w:hint="eastAsia" w:ascii="方正仿宋_GBK" w:hAnsi="方正仿宋_GBK" w:eastAsia="方正仿宋_GBK" w:cs="方正仿宋_GBK"/>
                <w:color w:val="000000"/>
                <w:kern w:val="0"/>
                <w:sz w:val="24"/>
                <w:szCs w:val="24"/>
                <w:lang w:val="en-US" w:eastAsia="zh-CN" w:bidi="ar"/>
              </w:rPr>
              <w:t>，得1分；</w:t>
            </w:r>
          </w:p>
          <w:p w14:paraId="20A71511">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提供关键节点现场验收支持：包括网络接入验收、报送系统测试验收及其他接入流程中需要现场验收/检查的支持，得2分；</w:t>
            </w:r>
          </w:p>
          <w:p w14:paraId="3C8385AD">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按照征信中心接口升级要求，不限轮次协助进行数据比对、删除报文生成、接入测试以及协助与征信中心沟通等工作</w:t>
            </w:r>
            <w:r>
              <w:rPr>
                <w:rFonts w:hint="eastAsia" w:ascii="方正仿宋_GBK" w:hAnsi="方正仿宋_GBK" w:eastAsia="方正仿宋_GBK" w:cs="方正仿宋_GBK"/>
                <w:color w:val="000000"/>
                <w:kern w:val="0"/>
                <w:sz w:val="24"/>
                <w:szCs w:val="24"/>
                <w:lang w:val="en-US" w:eastAsia="zh-CN" w:bidi="ar"/>
              </w:rPr>
              <w:t>，得2分。</w:t>
            </w:r>
          </w:p>
        </w:tc>
      </w:tr>
      <w:tr w14:paraId="08C7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F1E05D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2649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培训指导</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76DCCC3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8C7854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提供</w:t>
            </w:r>
            <w:r>
              <w:rPr>
                <w:rFonts w:hint="eastAsia" w:ascii="方正仿宋_GBK" w:hAnsi="方正仿宋_GBK" w:eastAsia="方正仿宋_GBK" w:cs="方正仿宋_GBK"/>
                <w:color w:val="000000"/>
                <w:kern w:val="0"/>
                <w:sz w:val="24"/>
                <w:szCs w:val="24"/>
                <w:lang w:val="en-US" w:eastAsia="zh-CN" w:bidi="ar"/>
              </w:rPr>
              <w:t>远程及</w:t>
            </w:r>
            <w:r>
              <w:rPr>
                <w:rFonts w:hint="default" w:ascii="方正仿宋_GBK" w:hAnsi="方正仿宋_GBK" w:eastAsia="方正仿宋_GBK" w:cs="方正仿宋_GBK"/>
                <w:color w:val="000000"/>
                <w:kern w:val="0"/>
                <w:sz w:val="24"/>
                <w:szCs w:val="24"/>
                <w:lang w:val="en-US" w:eastAsia="zh-CN" w:bidi="ar"/>
              </w:rPr>
              <w:t>现场技术指导培训，并提供系统使用说明书、运维手册、常见问题解决方案等</w:t>
            </w:r>
            <w:r>
              <w:rPr>
                <w:rFonts w:hint="eastAsia" w:ascii="方正仿宋_GBK" w:hAnsi="方正仿宋_GBK" w:eastAsia="方正仿宋_GBK" w:cs="方正仿宋_GBK"/>
                <w:color w:val="000000"/>
                <w:kern w:val="0"/>
                <w:sz w:val="24"/>
                <w:szCs w:val="24"/>
                <w:lang w:val="en-US" w:eastAsia="zh-CN" w:bidi="ar"/>
              </w:rPr>
              <w:t>，得2分；</w:t>
            </w:r>
          </w:p>
          <w:p w14:paraId="21D8421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承诺</w:t>
            </w:r>
            <w:r>
              <w:rPr>
                <w:rFonts w:hint="default" w:ascii="方正仿宋_GBK" w:hAnsi="方正仿宋_GBK" w:eastAsia="方正仿宋_GBK" w:cs="方正仿宋_GBK"/>
                <w:color w:val="000000"/>
                <w:kern w:val="0"/>
                <w:sz w:val="24"/>
                <w:szCs w:val="24"/>
                <w:lang w:val="en-US" w:eastAsia="zh-CN" w:bidi="ar"/>
              </w:rPr>
              <w:t>不限轮次进行咨询和答疑</w:t>
            </w:r>
            <w:r>
              <w:rPr>
                <w:rFonts w:hint="eastAsia" w:ascii="方正仿宋_GBK" w:hAnsi="方正仿宋_GBK" w:eastAsia="方正仿宋_GBK" w:cs="方正仿宋_GBK"/>
                <w:color w:val="000000"/>
                <w:kern w:val="0"/>
                <w:sz w:val="24"/>
                <w:szCs w:val="24"/>
                <w:lang w:val="en-US" w:eastAsia="zh-CN" w:bidi="ar"/>
              </w:rPr>
              <w:t>，得1分</w:t>
            </w:r>
            <w:r>
              <w:rPr>
                <w:rFonts w:hint="default" w:ascii="方正仿宋_GBK" w:hAnsi="方正仿宋_GBK" w:eastAsia="方正仿宋_GBK" w:cs="方正仿宋_GBK"/>
                <w:color w:val="000000"/>
                <w:kern w:val="0"/>
                <w:sz w:val="24"/>
                <w:szCs w:val="24"/>
                <w:lang w:val="en-US" w:eastAsia="zh-CN" w:bidi="ar"/>
              </w:rPr>
              <w:t>。</w:t>
            </w:r>
          </w:p>
        </w:tc>
      </w:tr>
      <w:tr w14:paraId="238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4363CCD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D1A6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异常响应</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6CE9EF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2C3232B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服务商应在1</w:t>
            </w:r>
            <w:r>
              <w:rPr>
                <w:rFonts w:hint="default" w:ascii="方正仿宋_GBK" w:hAnsi="方正仿宋_GBK" w:eastAsia="方正仿宋_GBK" w:cs="方正仿宋_GBK"/>
                <w:color w:val="000000"/>
                <w:kern w:val="0"/>
                <w:sz w:val="24"/>
                <w:szCs w:val="24"/>
                <w:lang w:val="en-US" w:eastAsia="zh-CN" w:bidi="ar"/>
              </w:rPr>
              <w:t>小时内进行</w:t>
            </w:r>
            <w:r>
              <w:rPr>
                <w:rFonts w:hint="eastAsia" w:ascii="方正仿宋_GBK" w:hAnsi="方正仿宋_GBK" w:eastAsia="方正仿宋_GBK" w:cs="方正仿宋_GBK"/>
                <w:color w:val="000000"/>
                <w:kern w:val="0"/>
                <w:sz w:val="24"/>
                <w:szCs w:val="24"/>
                <w:lang w:val="en-US" w:eastAsia="zh-CN" w:bidi="ar"/>
              </w:rPr>
              <w:t>异常问题</w:t>
            </w:r>
            <w:r>
              <w:rPr>
                <w:rFonts w:hint="default" w:ascii="方正仿宋_GBK" w:hAnsi="方正仿宋_GBK" w:eastAsia="方正仿宋_GBK" w:cs="方正仿宋_GBK"/>
                <w:color w:val="000000"/>
                <w:kern w:val="0"/>
                <w:sz w:val="24"/>
                <w:szCs w:val="24"/>
                <w:lang w:val="en-US" w:eastAsia="zh-CN" w:bidi="ar"/>
              </w:rPr>
              <w:t>响应</w:t>
            </w:r>
            <w:r>
              <w:rPr>
                <w:rFonts w:hint="eastAsia" w:ascii="方正仿宋_GBK" w:hAnsi="方正仿宋_GBK" w:eastAsia="方正仿宋_GBK" w:cs="方正仿宋_GBK"/>
                <w:color w:val="000000"/>
                <w:kern w:val="0"/>
                <w:sz w:val="24"/>
                <w:szCs w:val="24"/>
                <w:lang w:val="en-US" w:eastAsia="zh-CN" w:bidi="ar"/>
              </w:rPr>
              <w:t>并提供解决方案，针对复杂疑难问题，最晚应在24小时内完成意见反馈，满足该需求得2分，时限不满足则酌情扣分。</w:t>
            </w:r>
          </w:p>
        </w:tc>
      </w:tr>
      <w:tr w14:paraId="6EED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6383BAB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FC63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维保服务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511798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74F1EE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highlight w:val="none"/>
                <w:lang w:val="en-US" w:eastAsia="zh-CN" w:bidi="ar"/>
              </w:rPr>
            </w:pPr>
            <w:r>
              <w:rPr>
                <w:rFonts w:hint="default" w:ascii="方正仿宋_GBK" w:hAnsi="方正仿宋_GBK" w:eastAsia="方正仿宋_GBK" w:cs="方正仿宋_GBK"/>
                <w:color w:val="000000"/>
                <w:kern w:val="0"/>
                <w:sz w:val="24"/>
                <w:szCs w:val="24"/>
                <w:highlight w:val="none"/>
                <w:lang w:val="en-US" w:eastAsia="zh-CN" w:bidi="ar"/>
              </w:rPr>
              <w:t>服务商需配合</w:t>
            </w:r>
            <w:r>
              <w:rPr>
                <w:rFonts w:hint="eastAsia" w:ascii="方正仿宋_GBK" w:hAnsi="方正仿宋_GBK" w:eastAsia="方正仿宋_GBK" w:cs="方正仿宋_GBK"/>
                <w:color w:val="000000"/>
                <w:kern w:val="0"/>
                <w:sz w:val="24"/>
                <w:szCs w:val="24"/>
                <w:highlight w:val="none"/>
                <w:lang w:val="en-US" w:eastAsia="zh-CN" w:bidi="ar"/>
              </w:rPr>
              <w:t>主监管部门合规审计要求等协助</w:t>
            </w:r>
            <w:r>
              <w:rPr>
                <w:rFonts w:hint="default" w:ascii="方正仿宋_GBK" w:hAnsi="方正仿宋_GBK" w:eastAsia="方正仿宋_GBK" w:cs="方正仿宋_GBK"/>
                <w:color w:val="000000"/>
                <w:kern w:val="0"/>
                <w:sz w:val="24"/>
                <w:szCs w:val="24"/>
                <w:highlight w:val="none"/>
                <w:lang w:val="en-US" w:eastAsia="zh-CN" w:bidi="ar"/>
              </w:rPr>
              <w:t>进行系统安全整改</w:t>
            </w:r>
            <w:r>
              <w:rPr>
                <w:rFonts w:hint="eastAsia" w:ascii="方正仿宋_GBK" w:hAnsi="方正仿宋_GBK" w:eastAsia="方正仿宋_GBK" w:cs="方正仿宋_GBK"/>
                <w:color w:val="000000"/>
                <w:kern w:val="0"/>
                <w:sz w:val="24"/>
                <w:szCs w:val="24"/>
                <w:highlight w:val="none"/>
                <w:lang w:val="en-US" w:eastAsia="zh-CN" w:bidi="ar"/>
              </w:rPr>
              <w:t>，得1分；</w:t>
            </w:r>
          </w:p>
          <w:p w14:paraId="424A311E">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default" w:ascii="方正仿宋_GBK" w:hAnsi="方正仿宋_GBK" w:eastAsia="方正仿宋_GBK" w:cs="方正仿宋_GBK"/>
                <w:color w:val="000000"/>
                <w:kern w:val="0"/>
                <w:sz w:val="24"/>
                <w:szCs w:val="24"/>
                <w:highlight w:val="none"/>
                <w:lang w:val="en-US" w:eastAsia="zh-CN" w:bidi="ar"/>
              </w:rPr>
              <w:t>服务商免费提供</w:t>
            </w:r>
            <w:r>
              <w:rPr>
                <w:rFonts w:hint="eastAsia" w:ascii="方正仿宋_GBK" w:hAnsi="方正仿宋_GBK" w:eastAsia="方正仿宋_GBK" w:cs="方正仿宋_GBK"/>
                <w:color w:val="000000"/>
                <w:kern w:val="0"/>
                <w:sz w:val="24"/>
                <w:szCs w:val="24"/>
                <w:highlight w:val="none"/>
                <w:lang w:val="en-US" w:eastAsia="zh-CN" w:bidi="ar"/>
              </w:rPr>
              <w:t>免费</w:t>
            </w:r>
            <w:r>
              <w:rPr>
                <w:rFonts w:hint="default" w:ascii="方正仿宋_GBK" w:hAnsi="方正仿宋_GBK" w:eastAsia="方正仿宋_GBK" w:cs="方正仿宋_GBK"/>
                <w:color w:val="000000"/>
                <w:kern w:val="0"/>
                <w:sz w:val="24"/>
                <w:szCs w:val="24"/>
                <w:highlight w:val="none"/>
                <w:lang w:val="en-US" w:eastAsia="zh-CN" w:bidi="ar"/>
              </w:rPr>
              <w:t>提供</w:t>
            </w:r>
            <w:r>
              <w:rPr>
                <w:rFonts w:hint="eastAsia" w:ascii="方正仿宋_GBK" w:hAnsi="方正仿宋_GBK" w:eastAsia="方正仿宋_GBK" w:cs="方正仿宋_GBK"/>
                <w:color w:val="000000"/>
                <w:kern w:val="0"/>
                <w:sz w:val="24"/>
                <w:szCs w:val="24"/>
                <w:highlight w:val="none"/>
                <w:lang w:val="en-US" w:eastAsia="zh-CN" w:bidi="ar"/>
              </w:rPr>
              <w:t>1</w:t>
            </w:r>
            <w:r>
              <w:rPr>
                <w:rFonts w:hint="default" w:ascii="方正仿宋_GBK" w:hAnsi="方正仿宋_GBK" w:eastAsia="方正仿宋_GBK" w:cs="方正仿宋_GBK"/>
                <w:color w:val="000000"/>
                <w:kern w:val="0"/>
                <w:sz w:val="24"/>
                <w:szCs w:val="24"/>
                <w:highlight w:val="none"/>
                <w:lang w:val="en-US" w:eastAsia="zh-CN" w:bidi="ar"/>
              </w:rPr>
              <w:t>年</w:t>
            </w:r>
            <w:r>
              <w:rPr>
                <w:rFonts w:hint="eastAsia" w:ascii="方正仿宋_GBK" w:hAnsi="方正仿宋_GBK" w:eastAsia="方正仿宋_GBK" w:cs="方正仿宋_GBK"/>
                <w:color w:val="000000"/>
                <w:kern w:val="0"/>
                <w:sz w:val="24"/>
                <w:szCs w:val="24"/>
                <w:highlight w:val="none"/>
                <w:lang w:val="en-US" w:eastAsia="zh-CN" w:bidi="ar"/>
              </w:rPr>
              <w:t>以上（含本数）</w:t>
            </w:r>
            <w:r>
              <w:rPr>
                <w:rFonts w:hint="default" w:ascii="方正仿宋_GBK" w:hAnsi="方正仿宋_GBK" w:eastAsia="方正仿宋_GBK" w:cs="方正仿宋_GBK"/>
                <w:color w:val="000000"/>
                <w:kern w:val="0"/>
                <w:sz w:val="24"/>
                <w:szCs w:val="24"/>
                <w:highlight w:val="none"/>
                <w:lang w:val="en-US" w:eastAsia="zh-CN" w:bidi="ar"/>
              </w:rPr>
              <w:t>的运维服务</w:t>
            </w:r>
            <w:r>
              <w:rPr>
                <w:rFonts w:hint="eastAsia" w:ascii="方正仿宋_GBK" w:hAnsi="方正仿宋_GBK" w:eastAsia="方正仿宋_GBK" w:cs="方正仿宋_GBK"/>
                <w:color w:val="000000"/>
                <w:kern w:val="0"/>
                <w:sz w:val="24"/>
                <w:szCs w:val="24"/>
                <w:highlight w:val="none"/>
                <w:lang w:val="en-US" w:eastAsia="zh-CN" w:bidi="ar"/>
              </w:rPr>
              <w:t>，得2分</w:t>
            </w:r>
            <w:r>
              <w:rPr>
                <w:rFonts w:hint="default" w:ascii="方正仿宋_GBK" w:hAnsi="方正仿宋_GBK" w:eastAsia="方正仿宋_GBK" w:cs="方正仿宋_GBK"/>
                <w:color w:val="000000"/>
                <w:kern w:val="0"/>
                <w:sz w:val="24"/>
                <w:szCs w:val="24"/>
                <w:highlight w:val="none"/>
                <w:lang w:val="en-US" w:eastAsia="zh-CN" w:bidi="ar"/>
              </w:rPr>
              <w:t>。</w:t>
            </w:r>
          </w:p>
        </w:tc>
      </w:tr>
      <w:tr w14:paraId="1319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7314B6E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33B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金融城域网调试服务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310718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05E451BC">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提供</w:t>
            </w:r>
            <w:r>
              <w:rPr>
                <w:rFonts w:hint="default" w:ascii="方正仿宋_GBK" w:hAnsi="方正仿宋_GBK" w:eastAsia="方正仿宋_GBK" w:cs="方正仿宋_GBK"/>
                <w:color w:val="000000"/>
                <w:kern w:val="0"/>
                <w:sz w:val="24"/>
                <w:szCs w:val="24"/>
                <w:lang w:val="en-US" w:eastAsia="zh-CN" w:bidi="ar"/>
              </w:rPr>
              <w:t>金融城域网</w:t>
            </w:r>
            <w:r>
              <w:rPr>
                <w:rFonts w:hint="eastAsia" w:ascii="方正仿宋_GBK" w:hAnsi="方正仿宋_GBK" w:eastAsia="方正仿宋_GBK" w:cs="方正仿宋_GBK"/>
                <w:color w:val="000000"/>
                <w:kern w:val="0"/>
                <w:sz w:val="24"/>
                <w:szCs w:val="24"/>
                <w:lang w:val="en-US" w:eastAsia="zh-CN" w:bidi="ar"/>
              </w:rPr>
              <w:t>调试、接入等辅助性工作，得2分</w:t>
            </w:r>
            <w:r>
              <w:rPr>
                <w:rFonts w:hint="default" w:ascii="方正仿宋_GBK" w:hAnsi="方正仿宋_GBK" w:eastAsia="方正仿宋_GBK" w:cs="方正仿宋_GBK"/>
                <w:color w:val="000000"/>
                <w:kern w:val="0"/>
                <w:sz w:val="24"/>
                <w:szCs w:val="24"/>
                <w:lang w:val="en-US" w:eastAsia="zh-CN" w:bidi="ar"/>
              </w:rPr>
              <w:t>。</w:t>
            </w:r>
          </w:p>
        </w:tc>
      </w:tr>
    </w:tbl>
    <w:p w14:paraId="7C18059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64712E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四、报价资料内容 </w:t>
      </w:r>
    </w:p>
    <w:p w14:paraId="7C36C8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color w:val="auto"/>
          <w:sz w:val="32"/>
          <w:szCs w:val="32"/>
        </w:rPr>
      </w:pPr>
      <w:r>
        <w:rPr>
          <w:rFonts w:hint="eastAsia" w:ascii="方正仿宋_GBK" w:eastAsia="方正仿宋_GBK"/>
          <w:color w:val="auto"/>
          <w:sz w:val="32"/>
          <w:szCs w:val="32"/>
        </w:rPr>
        <w:t>报价人提交的报价文件由以下部分和报价人所作的一切有效补充、修改和承诺等文件组成。它包括</w:t>
      </w:r>
      <w:r>
        <w:rPr>
          <w:rFonts w:hint="eastAsia" w:ascii="方正仿宋_GBK" w:eastAsia="方正仿宋_GBK"/>
          <w:color w:val="auto"/>
          <w:sz w:val="32"/>
          <w:szCs w:val="32"/>
          <w:lang w:val="en-US" w:eastAsia="zh-CN"/>
        </w:rPr>
        <w:t>但不限于</w:t>
      </w:r>
      <w:r>
        <w:rPr>
          <w:rFonts w:hint="eastAsia" w:ascii="方正仿宋_GBK" w:eastAsia="方正仿宋_GBK"/>
          <w:color w:val="auto"/>
          <w:sz w:val="32"/>
          <w:szCs w:val="32"/>
        </w:rPr>
        <w:t>：</w:t>
      </w:r>
    </w:p>
    <w:p w14:paraId="7779A673">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ascii="方正仿宋_GBK" w:eastAsia="方正仿宋_GBK"/>
          <w:color w:val="auto"/>
          <w:sz w:val="32"/>
          <w:szCs w:val="32"/>
        </w:rPr>
      </w:pPr>
      <w:r>
        <w:rPr>
          <w:rFonts w:hint="eastAsia" w:ascii="方正仿宋_GBK" w:eastAsia="方正仿宋_GBK"/>
          <w:color w:val="auto"/>
          <w:sz w:val="32"/>
          <w:szCs w:val="32"/>
        </w:rPr>
        <w:t>1.</w:t>
      </w:r>
      <w:r>
        <w:rPr>
          <w:rFonts w:hint="eastAsia" w:ascii="方正仿宋_GBK" w:eastAsia="方正仿宋_GBK"/>
          <w:color w:val="auto"/>
          <w:sz w:val="32"/>
          <w:szCs w:val="32"/>
          <w:lang w:val="en-US" w:eastAsia="zh-CN"/>
        </w:rPr>
        <w:t>比选</w:t>
      </w:r>
      <w:r>
        <w:rPr>
          <w:rFonts w:hint="eastAsia" w:ascii="方正仿宋_GBK" w:eastAsia="方正仿宋_GBK"/>
          <w:color w:val="auto"/>
          <w:sz w:val="32"/>
          <w:szCs w:val="32"/>
        </w:rPr>
        <w:t>函</w:t>
      </w:r>
      <w:r>
        <w:rPr>
          <w:rFonts w:hint="eastAsia" w:ascii="方正仿宋_GBK" w:eastAsia="方正仿宋_GBK"/>
          <w:color w:val="auto"/>
          <w:sz w:val="32"/>
          <w:szCs w:val="32"/>
        </w:rPr>
        <w:t>（附件</w:t>
      </w: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.法定代表人身份证明（附件</w:t>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.法定代表人授权委托书（附件</w:t>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.诚信声明（附件</w:t>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w:t>
      </w:r>
    </w:p>
    <w:p w14:paraId="53AE0E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相关</w:t>
      </w:r>
      <w:r>
        <w:rPr>
          <w:rFonts w:hint="eastAsia" w:ascii="方正仿宋_GBK" w:eastAsia="方正仿宋_GBK"/>
          <w:color w:val="auto"/>
          <w:sz w:val="32"/>
          <w:szCs w:val="32"/>
        </w:rPr>
        <w:t>资质</w:t>
      </w:r>
      <w:r>
        <w:rPr>
          <w:rFonts w:hint="eastAsia" w:ascii="方正仿宋_GBK" w:eastAsia="方正仿宋_GBK"/>
          <w:color w:val="auto"/>
          <w:sz w:val="32"/>
          <w:szCs w:val="32"/>
          <w:lang w:val="en-US" w:eastAsia="zh-CN"/>
        </w:rPr>
        <w:t>证明</w:t>
      </w:r>
      <w:r>
        <w:rPr>
          <w:rFonts w:hint="eastAsia" w:ascii="方正仿宋_GBK" w:eastAsia="方正仿宋_GBK"/>
          <w:color w:val="auto"/>
          <w:sz w:val="32"/>
          <w:szCs w:val="32"/>
        </w:rPr>
        <w:t>文件；</w:t>
      </w:r>
    </w:p>
    <w:p w14:paraId="52C803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类似规模案例/合同；</w:t>
      </w:r>
    </w:p>
    <w:p w14:paraId="3B393B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hint="eastAsia" w:ascii="方正仿宋_GBK" w:eastAsia="方正仿宋_GBK"/>
          <w:color w:val="auto"/>
          <w:sz w:val="32"/>
          <w:szCs w:val="32"/>
        </w:rPr>
        <w:t>报价人简介；</w:t>
      </w:r>
    </w:p>
    <w:p w14:paraId="3E9E45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eastAsia="方正仿宋_GBK"/>
          <w:color w:val="auto"/>
          <w:sz w:val="32"/>
          <w:szCs w:val="32"/>
          <w:lang w:val="en-US" w:eastAsia="zh-CN"/>
        </w:rPr>
        <w:t>8.</w:t>
      </w:r>
      <w:r>
        <w:rPr>
          <w:rFonts w:hint="eastAsia" w:ascii="方正仿宋_GBK" w:eastAsia="方正仿宋_GBK"/>
          <w:color w:val="auto"/>
          <w:sz w:val="32"/>
          <w:szCs w:val="32"/>
        </w:rPr>
        <w:t>有效的营业执照复印件</w:t>
      </w:r>
      <w:r>
        <w:rPr>
          <w:rFonts w:hint="eastAsia" w:ascii="方正仿宋_GBK" w:eastAsia="方正仿宋_GBK"/>
          <w:color w:val="auto"/>
          <w:sz w:val="32"/>
          <w:szCs w:val="32"/>
          <w:lang w:eastAsia="zh-CN"/>
        </w:rPr>
        <w:t>；</w:t>
      </w:r>
      <w:r>
        <w:rPr>
          <w:rFonts w:hint="eastAsia" w:ascii="方正仿宋_GBK" w:hAnsi="方正仿宋_GBK" w:eastAsia="方正仿宋_GBK" w:cs="方正仿宋_GBK"/>
          <w:color w:val="auto"/>
          <w:kern w:val="0"/>
          <w:sz w:val="32"/>
          <w:szCs w:val="32"/>
          <w:lang w:val="en-US" w:eastAsia="zh-CN" w:bidi="ar"/>
        </w:rPr>
        <w:t xml:space="preserve"> </w:t>
      </w:r>
    </w:p>
    <w:p w14:paraId="07E279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9.应对服务方案等商务条款做出明确承诺；</w:t>
      </w:r>
    </w:p>
    <w:p w14:paraId="3FD8C8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10.其他资料，包括但不限于评分标准所需内容，格式自拟。</w:t>
      </w:r>
    </w:p>
    <w:p w14:paraId="107DCB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五、采购预算：限价36万元</w:t>
      </w:r>
    </w:p>
    <w:p w14:paraId="0C6667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六、报价方式及截止时间 </w:t>
      </w:r>
    </w:p>
    <w:p w14:paraId="782C7D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shd w:val="clear" w:color="auto" w:fill="auto"/>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r>
        <w:rPr>
          <w:rFonts w:hint="eastAsia" w:ascii="方正仿宋_GBK" w:hAnsi="方正仿宋_GBK" w:eastAsia="方正仿宋_GBK" w:cs="方正仿宋_GBK"/>
          <w:color w:val="auto"/>
          <w:kern w:val="0"/>
          <w:sz w:val="32"/>
          <w:szCs w:val="32"/>
          <w:shd w:val="clear" w:color="auto" w:fill="auto"/>
          <w:lang w:val="en-US" w:eastAsia="zh-CN" w:bidi="ar"/>
        </w:rPr>
        <w:t>2025年9月22日17：30前</w:t>
      </w:r>
    </w:p>
    <w:p w14:paraId="326379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提交报价材料方式：邮寄、送达或电子邮件（电子邮件投标需自行对投标文件设密码，并于</w:t>
      </w:r>
      <w:r>
        <w:rPr>
          <w:rFonts w:hint="eastAsia" w:ascii="方正仿宋_GBK" w:hAnsi="方正仿宋_GBK" w:eastAsia="方正仿宋_GBK" w:cs="方正仿宋_GBK"/>
          <w:color w:val="auto"/>
          <w:kern w:val="0"/>
          <w:sz w:val="32"/>
          <w:szCs w:val="32"/>
          <w:shd w:val="clear" w:color="auto" w:fill="auto"/>
          <w:lang w:val="en-US" w:eastAsia="zh-CN" w:bidi="ar"/>
        </w:rPr>
        <w:t>2025年9月23日</w:t>
      </w:r>
      <w:r>
        <w:rPr>
          <w:rFonts w:hint="eastAsia" w:ascii="方正仿宋_GBK" w:hAnsi="方正仿宋_GBK" w:eastAsia="方正仿宋_GBK" w:cs="方正仿宋_GBK"/>
          <w:color w:val="auto"/>
          <w:kern w:val="0"/>
          <w:sz w:val="32"/>
          <w:szCs w:val="32"/>
          <w:lang w:val="en-US" w:eastAsia="zh-CN" w:bidi="ar"/>
        </w:rPr>
        <w:t>上午10：00告知我方）。</w:t>
      </w:r>
    </w:p>
    <w:p w14:paraId="3DA63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530EB1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电子邮箱：zonghe@cqkxcdb.com</w:t>
      </w:r>
    </w:p>
    <w:p w14:paraId="0FE8D3B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p>
    <w:p w14:paraId="038457A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七、其他需说明事项 </w:t>
      </w:r>
    </w:p>
    <w:p w14:paraId="20E0EA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其他未尽事宜由供需双方在采购合同中详细约定。</w:t>
      </w:r>
    </w:p>
    <w:p w14:paraId="6E5B9FF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sectPr>
          <w:footerReference r:id="rId3" w:type="default"/>
          <w:pgSz w:w="11906" w:h="16838"/>
          <w:pgMar w:top="2098" w:right="1474" w:bottom="1984" w:left="1587" w:header="851" w:footer="992" w:gutter="0"/>
          <w:cols w:space="0" w:num="1"/>
          <w:rtlGutter w:val="0"/>
          <w:docGrid w:type="lines" w:linePitch="312" w:charSpace="0"/>
        </w:sectPr>
      </w:pPr>
      <w:r>
        <w:rPr>
          <w:rFonts w:hint="eastAsia" w:ascii="方正仿宋_GBK" w:hAnsi="方正仿宋_GBK" w:eastAsia="方正仿宋_GBK" w:cs="方正仿宋_GBK"/>
          <w:color w:val="auto"/>
          <w:kern w:val="0"/>
          <w:sz w:val="32"/>
          <w:szCs w:val="32"/>
          <w:lang w:val="en-US" w:eastAsia="zh-CN" w:bidi="ar"/>
        </w:rPr>
        <w:t xml:space="preserve"> </w:t>
      </w:r>
    </w:p>
    <w:p w14:paraId="31D6BEAE">
      <w:pPr>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14:paraId="734F48D3">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比选函</w:t>
      </w:r>
    </w:p>
    <w:p w14:paraId="0398A81E">
      <w:pPr>
        <w:keepNext w:val="0"/>
        <w:keepLines w:val="0"/>
        <w:widowControl/>
        <w:suppressLineNumbers w:val="0"/>
        <w:jc w:val="left"/>
        <w:rPr>
          <w:rFonts w:hint="default" w:ascii="方正仿宋_GBK" w:hAnsi="方正仿宋_GBK" w:eastAsia="方正仿宋_GBK" w:cs="方正仿宋_GBK"/>
          <w:color w:val="auto"/>
          <w:kern w:val="0"/>
          <w:sz w:val="32"/>
          <w:szCs w:val="32"/>
          <w:lang w:val="en-US" w:eastAsia="zh-CN" w:bidi="ar"/>
        </w:rPr>
      </w:pPr>
    </w:p>
    <w:p w14:paraId="459E3DBA">
      <w:pPr>
        <w:keepNext w:val="0"/>
        <w:keepLines w:val="0"/>
        <w:widowControl/>
        <w:suppressLineNumbers w:val="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w:t>
      </w:r>
    </w:p>
    <w:p w14:paraId="283C9322">
      <w:pPr>
        <w:keepNext w:val="0"/>
        <w:keepLines w:val="0"/>
        <w:widowControl/>
        <w:suppressLineNumbers w:val="0"/>
        <w:ind w:firstLine="64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1.我方己仔细研究了</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lang w:val="en-US" w:eastAsia="zh-CN" w:bidi="ar"/>
        </w:rPr>
        <w:t>比选文件的全部内容，愿意参与此次竞争性比选工作，本次比选项目的总价为</w:t>
      </w:r>
      <w:r>
        <w:rPr>
          <w:rFonts w:hint="eastAsia" w:ascii="方正仿宋_GBK" w:hAnsi="方正仿宋_GBK" w:eastAsia="方正仿宋_GBK" w:cs="方正仿宋_GBK"/>
          <w:color w:val="auto"/>
          <w:kern w:val="0"/>
          <w:sz w:val="32"/>
          <w:szCs w:val="32"/>
          <w:u w:val="none"/>
          <w:lang w:val="en-US" w:eastAsia="zh-CN" w:bidi="ar"/>
        </w:rPr>
        <w:t>人民币大写：</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元整；人民币小写RMB：</w:t>
      </w:r>
      <w:r>
        <w:rPr>
          <w:rFonts w:hint="eastAsia" w:ascii="方正仿宋_GBK" w:hAnsi="方正仿宋_GBK" w:eastAsia="方正仿宋_GBK" w:cs="方正仿宋_GBK"/>
          <w:color w:val="auto"/>
          <w:kern w:val="0"/>
          <w:sz w:val="32"/>
          <w:szCs w:val="32"/>
          <w:u w:val="single"/>
          <w:lang w:val="en-US" w:eastAsia="zh-CN" w:bidi="ar"/>
        </w:rPr>
        <w:t xml:space="preserve">    </w:t>
      </w:r>
      <w:bookmarkStart w:id="1" w:name="_GoBack"/>
      <w:bookmarkEnd w:id="1"/>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w:t>
      </w:r>
      <w:r>
        <w:rPr>
          <w:rFonts w:hint="eastAsia" w:ascii="方正仿宋_GBK" w:hAnsi="方正仿宋_GBK" w:eastAsia="方正仿宋_GBK" w:cs="方正仿宋_GBK"/>
          <w:color w:val="auto"/>
          <w:kern w:val="0"/>
          <w:sz w:val="32"/>
          <w:szCs w:val="32"/>
          <w:lang w:val="en-US" w:eastAsia="zh-CN" w:bidi="ar"/>
        </w:rPr>
        <w:t>（报价明细附后）</w:t>
      </w:r>
    </w:p>
    <w:p w14:paraId="1E6E426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2.我方按比选文件要求提交的响应文件为：响应文件正本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份，副本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w:t>
      </w:r>
    </w:p>
    <w:p w14:paraId="2E05FA1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3.我方完全理解并接受该项目比选文件所有要求。</w:t>
      </w:r>
    </w:p>
    <w:p w14:paraId="2FF3137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4.我方提交的所有响应文件、资料都是准确和真实的，如有虚假或隐瞒，我方愿意承担一切法律责任。</w:t>
      </w:r>
    </w:p>
    <w:p w14:paraId="6712000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5.我方承诺按照比选文件要求，提供比选项目的技术（质量）服务。</w:t>
      </w:r>
    </w:p>
    <w:p w14:paraId="39C55BC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6.如果我方成交，我方将履行比选文件中规定的各项要求以及我方响应文件的各项承诺，按《中华人民共和国民法典》及合同约定条款承担我方责任。本函将成为合同不可分割的一部分，与合同具有同等的法律效力。</w:t>
      </w:r>
    </w:p>
    <w:p w14:paraId="1FAC5C8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832BE1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B6E341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报价人（公章）：</w:t>
      </w:r>
    </w:p>
    <w:p w14:paraId="7C1C754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25D3508D">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联系人：                电话：</w:t>
      </w:r>
    </w:p>
    <w:p w14:paraId="2FC63B6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 xml:space="preserve">                                        年   月   日</w:t>
      </w:r>
    </w:p>
    <w:p w14:paraId="2A7D2EC3">
      <w:pPr>
        <w:spacing w:line="560" w:lineRule="exact"/>
        <w:jc w:val="left"/>
        <w:rPr>
          <w:rFonts w:hint="eastAsia" w:ascii="方正黑体_GBK" w:hAnsi="方正黑体_GBK" w:eastAsia="方正黑体_GBK" w:cs="方正黑体_GBK"/>
          <w:bCs/>
          <w:color w:val="auto"/>
          <w:sz w:val="32"/>
          <w:szCs w:val="32"/>
        </w:rPr>
      </w:pPr>
    </w:p>
    <w:p w14:paraId="69C58E3D">
      <w:pPr>
        <w:spacing w:line="560" w:lineRule="exact"/>
        <w:jc w:val="left"/>
        <w:rPr>
          <w:rFonts w:hint="eastAsia" w:ascii="方正黑体_GBK" w:hAnsi="方正黑体_GBK" w:eastAsia="方正黑体_GBK" w:cs="方正黑体_GBK"/>
          <w:bCs/>
          <w:color w:val="auto"/>
          <w:sz w:val="32"/>
          <w:szCs w:val="32"/>
        </w:rPr>
      </w:pPr>
    </w:p>
    <w:p w14:paraId="70568F99">
      <w:pPr>
        <w:spacing w:line="560" w:lineRule="exact"/>
        <w:jc w:val="left"/>
        <w:rPr>
          <w:rFonts w:hint="eastAsia" w:ascii="方正黑体_GBK" w:hAnsi="方正黑体_GBK" w:eastAsia="方正黑体_GBK" w:cs="方正黑体_GBK"/>
          <w:bCs/>
          <w:color w:val="auto"/>
          <w:sz w:val="32"/>
          <w:szCs w:val="32"/>
        </w:rPr>
      </w:pPr>
    </w:p>
    <w:p w14:paraId="618C789F">
      <w:pPr>
        <w:spacing w:line="560" w:lineRule="exact"/>
        <w:jc w:val="left"/>
        <w:rPr>
          <w:rFonts w:hint="eastAsia" w:ascii="方正黑体_GBK" w:hAnsi="方正黑体_GBK" w:eastAsia="方正黑体_GBK" w:cs="方正黑体_GBK"/>
          <w:bCs/>
          <w:color w:val="auto"/>
          <w:sz w:val="32"/>
          <w:szCs w:val="32"/>
        </w:rPr>
      </w:pPr>
    </w:p>
    <w:p w14:paraId="7C5117AF">
      <w:pPr>
        <w:spacing w:line="560" w:lineRule="exact"/>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2</w:t>
      </w:r>
    </w:p>
    <w:p w14:paraId="791B7053">
      <w:pPr>
        <w:tabs>
          <w:tab w:val="left" w:pos="6300"/>
        </w:tabs>
        <w:snapToGrid w:val="0"/>
        <w:spacing w:line="560" w:lineRule="exact"/>
        <w:jc w:val="center"/>
        <w:outlineLvl w:val="0"/>
        <w:rPr>
          <w:rFonts w:eastAsia="黑体"/>
          <w:color w:val="auto"/>
          <w:sz w:val="32"/>
        </w:rPr>
      </w:pPr>
      <w:r>
        <w:rPr>
          <w:rFonts w:hint="eastAsia" w:eastAsia="黑体"/>
          <w:color w:val="auto"/>
          <w:sz w:val="32"/>
        </w:rPr>
        <w:t>法定代表人身份证明书（格式）</w:t>
      </w:r>
    </w:p>
    <w:p w14:paraId="1BA6C645">
      <w:pPr>
        <w:tabs>
          <w:tab w:val="left" w:pos="6300"/>
        </w:tabs>
        <w:snapToGrid w:val="0"/>
        <w:spacing w:line="560" w:lineRule="exact"/>
        <w:rPr>
          <w:color w:val="auto"/>
        </w:rPr>
      </w:pPr>
    </w:p>
    <w:p w14:paraId="62D2075D">
      <w:pPr>
        <w:tabs>
          <w:tab w:val="left" w:pos="6300"/>
        </w:tabs>
        <w:snapToGrid w:val="0"/>
        <w:spacing w:line="560" w:lineRule="exact"/>
        <w:ind w:firstLine="854" w:firstLineChars="267"/>
        <w:rPr>
          <w:color w:val="auto"/>
        </w:rPr>
      </w:pPr>
      <w:r>
        <w:rPr>
          <w:rFonts w:hint="eastAsia" w:ascii="方正仿宋_GBK" w:eastAsia="方正仿宋_GBK"/>
          <w:color w:val="auto"/>
          <w:sz w:val="32"/>
          <w:szCs w:val="32"/>
        </w:rPr>
        <w:t>（法定代表人姓名）在（供应商名称）任 （职务名称）职务，是_</w:t>
      </w:r>
      <w:r>
        <w:rPr>
          <w:color w:val="auto"/>
        </w:rPr>
        <w:t>_________________</w:t>
      </w:r>
      <w:r>
        <w:rPr>
          <w:rFonts w:hint="eastAsia" w:ascii="方正仿宋_GBK" w:eastAsia="方正仿宋_GBK"/>
          <w:color w:val="auto"/>
          <w:sz w:val="32"/>
          <w:szCs w:val="32"/>
        </w:rPr>
        <w:t>（供应商名称）的法定代表人。</w:t>
      </w:r>
    </w:p>
    <w:p w14:paraId="28549B0A">
      <w:pPr>
        <w:tabs>
          <w:tab w:val="left" w:pos="6300"/>
        </w:tabs>
        <w:snapToGrid w:val="0"/>
        <w:spacing w:line="560" w:lineRule="exact"/>
        <w:ind w:firstLine="573"/>
        <w:rPr>
          <w:color w:val="auto"/>
        </w:rPr>
      </w:pPr>
    </w:p>
    <w:p w14:paraId="2B987415">
      <w:pPr>
        <w:tabs>
          <w:tab w:val="left" w:pos="6300"/>
        </w:tabs>
        <w:snapToGrid w:val="0"/>
        <w:spacing w:line="560" w:lineRule="exact"/>
        <w:ind w:firstLine="573"/>
        <w:outlineLvl w:val="0"/>
        <w:rPr>
          <w:color w:val="auto"/>
        </w:rPr>
      </w:pPr>
      <w:r>
        <w:rPr>
          <w:rFonts w:hint="eastAsia" w:ascii="方正仿宋_GBK" w:eastAsia="方正仿宋_GBK"/>
          <w:color w:val="auto"/>
          <w:sz w:val="32"/>
          <w:szCs w:val="32"/>
        </w:rPr>
        <w:t>特此证明。</w:t>
      </w:r>
    </w:p>
    <w:p w14:paraId="5773B9FB">
      <w:pPr>
        <w:tabs>
          <w:tab w:val="left" w:pos="6300"/>
        </w:tabs>
        <w:snapToGrid w:val="0"/>
        <w:spacing w:line="560" w:lineRule="exact"/>
        <w:rPr>
          <w:color w:val="auto"/>
        </w:rPr>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2ADE03C4">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4"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4"/>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01ADAC62">
      <w:pPr>
        <w:tabs>
          <w:tab w:val="left" w:pos="6300"/>
        </w:tabs>
        <w:snapToGrid w:val="0"/>
        <w:spacing w:line="560" w:lineRule="exact"/>
        <w:ind w:firstLine="555"/>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7366CA2C">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2AD61A9E">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3D26C29">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7322F982">
      <w:pPr>
        <w:tabs>
          <w:tab w:val="left" w:pos="6300"/>
        </w:tabs>
        <w:snapToGrid w:val="0"/>
        <w:spacing w:line="500" w:lineRule="exact"/>
        <w:rPr>
          <w:rFonts w:hint="eastAsia" w:eastAsia="方正仿宋_GBK"/>
          <w:lang w:eastAsia="zh-CN"/>
        </w:rPr>
      </w:pPr>
      <w:r>
        <w:rPr>
          <w:rFonts w:hint="eastAsia" w:ascii="方正仿宋_GBK" w:eastAsia="方正仿宋_GBK"/>
          <w:sz w:val="32"/>
          <w:szCs w:val="32"/>
        </w:rPr>
        <w:t xml:space="preserve">                                      （供应商公章</w:t>
      </w:r>
      <w:r>
        <w:rPr>
          <w:rFonts w:hint="eastAsia" w:ascii="方正仿宋_GBK" w:eastAsia="方正仿宋_GBK"/>
          <w:sz w:val="32"/>
          <w:szCs w:val="32"/>
          <w:lang w:eastAsia="zh-CN"/>
        </w:rPr>
        <w:t>）</w:t>
      </w:r>
    </w:p>
    <w:p w14:paraId="56F1C3D5">
      <w:pPr>
        <w:numPr>
          <w:ilvl w:val="0"/>
          <w:numId w:val="0"/>
        </w:numPr>
        <w:ind w:firstLine="640" w:firstLineChars="200"/>
        <w:rPr>
          <w:rFonts w:hint="default" w:ascii="方正黑体_GBK" w:hAnsi="方正黑体_GBK" w:eastAsia="方正黑体_GBK" w:cs="方正黑体_GBK"/>
          <w:color w:val="auto"/>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4F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6D4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66D4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33F5A"/>
    <w:multiLevelType w:val="singleLevel"/>
    <w:tmpl w:val="A7733F5A"/>
    <w:lvl w:ilvl="0" w:tentative="0">
      <w:start w:val="1"/>
      <w:numFmt w:val="decimal"/>
      <w:suff w:val="nothing"/>
      <w:lvlText w:val="%1、"/>
      <w:lvlJc w:val="left"/>
      <w:rPr>
        <w:rFonts w:hint="default"/>
        <w:highlight w:val="none"/>
      </w:rPr>
    </w:lvl>
  </w:abstractNum>
  <w:abstractNum w:abstractNumId="1">
    <w:nsid w:val="1B6313FE"/>
    <w:multiLevelType w:val="singleLevel"/>
    <w:tmpl w:val="1B6313F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A5DBC"/>
    <w:rsid w:val="026E402D"/>
    <w:rsid w:val="044F1FF2"/>
    <w:rsid w:val="052B5D93"/>
    <w:rsid w:val="074D493F"/>
    <w:rsid w:val="09353038"/>
    <w:rsid w:val="0D311BD8"/>
    <w:rsid w:val="122913B6"/>
    <w:rsid w:val="13B0142E"/>
    <w:rsid w:val="140478DE"/>
    <w:rsid w:val="15511290"/>
    <w:rsid w:val="1E652260"/>
    <w:rsid w:val="23475E27"/>
    <w:rsid w:val="2575568D"/>
    <w:rsid w:val="266068CC"/>
    <w:rsid w:val="26983454"/>
    <w:rsid w:val="28B766F6"/>
    <w:rsid w:val="2AED3CFA"/>
    <w:rsid w:val="2EAD1781"/>
    <w:rsid w:val="2FE15D9B"/>
    <w:rsid w:val="3221726C"/>
    <w:rsid w:val="3638211C"/>
    <w:rsid w:val="39406294"/>
    <w:rsid w:val="3A7601BF"/>
    <w:rsid w:val="3B7D557D"/>
    <w:rsid w:val="3C181649"/>
    <w:rsid w:val="3DDE1218"/>
    <w:rsid w:val="3E2539C6"/>
    <w:rsid w:val="3E4660FB"/>
    <w:rsid w:val="405F481C"/>
    <w:rsid w:val="43935332"/>
    <w:rsid w:val="4418393B"/>
    <w:rsid w:val="466D4907"/>
    <w:rsid w:val="46BB51AC"/>
    <w:rsid w:val="49F66C27"/>
    <w:rsid w:val="4BC06CF6"/>
    <w:rsid w:val="4D0553D3"/>
    <w:rsid w:val="52132340"/>
    <w:rsid w:val="52D65847"/>
    <w:rsid w:val="54764AD9"/>
    <w:rsid w:val="57161ADA"/>
    <w:rsid w:val="57947A7F"/>
    <w:rsid w:val="57A72992"/>
    <w:rsid w:val="589D2551"/>
    <w:rsid w:val="5F440EDE"/>
    <w:rsid w:val="61424B65"/>
    <w:rsid w:val="63CD74E0"/>
    <w:rsid w:val="69401815"/>
    <w:rsid w:val="6AF247C4"/>
    <w:rsid w:val="6F74262D"/>
    <w:rsid w:val="6F7A5DBC"/>
    <w:rsid w:val="72D13040"/>
    <w:rsid w:val="74DE466A"/>
    <w:rsid w:val="75213EE6"/>
    <w:rsid w:val="77467BBB"/>
    <w:rsid w:val="7C11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4">
    <w:name w:val="Date"/>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公文标题"/>
    <w:basedOn w:val="1"/>
    <w:qFormat/>
    <w:uiPriority w:val="0"/>
    <w:pPr>
      <w:spacing w:line="560" w:lineRule="exact"/>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3179</Words>
  <Characters>3237</Characters>
  <Lines>0</Lines>
  <Paragraphs>0</Paragraphs>
  <TotalTime>41</TotalTime>
  <ScaleCrop>false</ScaleCrop>
  <LinksUpToDate>false</LinksUpToDate>
  <CharactersWithSpaces>3238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2025-09-04T01:16:00Z</dcterms:created>
  <dc:creator>宋帅堂</dc:creator>
  <cp:lastModifiedBy>杨玉龙</cp:lastModifiedBy>
  <cp:lastPrinted>2025-09-10T06:42:00Z</cp:lastPrinted>
  <dcterms:modified xsi:type="dcterms:W3CDTF">2025-09-12T01:55:15Z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D4CDF6763D034105A7C339D364FF71B0_13</vt:lpwstr>
  </property>
  <property fmtid="{D5CDD505-2E9C-101B-9397-08002B2CF9AE}" pid="4" name="KSOTemplateDocerSaveRecord">
    <vt:lpwstr>eyJoZGlkIjoiODgzMzMyMTdjODZmNThlMjZiZGVhZGZmYjVhNGQ4ZTUiLCJ1c2VySWQiOiIzNDE2Nzc3NTcifQ==</vt:lpwstr>
  </property>
</Properties>
</file>